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5A" w:rsidRDefault="00F82D8C" w:rsidP="00F82D8C">
      <w:r>
        <w:rPr>
          <w:rFonts w:ascii="Arial" w:hAnsi="Arial" w:cs="Arial"/>
          <w:b/>
          <w:noProof/>
          <w:sz w:val="28"/>
          <w:szCs w:val="28"/>
          <w:lang w:eastAsia="nl-NL"/>
        </w:rPr>
        <w:drawing>
          <wp:inline distT="0" distB="0" distL="0" distR="0" wp14:anchorId="6ABD4747" wp14:editId="7A646999">
            <wp:extent cx="5724942" cy="114498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ignat_Exposant_NL.jpg"/>
                    <pic:cNvPicPr/>
                  </pic:nvPicPr>
                  <pic:blipFill>
                    <a:blip r:embed="rId6">
                      <a:extLst>
                        <a:ext uri="{28A0092B-C50C-407E-A947-70E740481C1C}">
                          <a14:useLocalDpi xmlns:a14="http://schemas.microsoft.com/office/drawing/2010/main" val="0"/>
                        </a:ext>
                      </a:extLst>
                    </a:blip>
                    <a:stretch>
                      <a:fillRect/>
                    </a:stretch>
                  </pic:blipFill>
                  <pic:spPr>
                    <a:xfrm>
                      <a:off x="0" y="0"/>
                      <a:ext cx="5724543" cy="1144908"/>
                    </a:xfrm>
                    <a:prstGeom prst="rect">
                      <a:avLst/>
                    </a:prstGeom>
                  </pic:spPr>
                </pic:pic>
              </a:graphicData>
            </a:graphic>
          </wp:inline>
        </w:drawing>
      </w:r>
    </w:p>
    <w:p w:rsidR="008B3B75" w:rsidRPr="00555BB5" w:rsidRDefault="0045521D" w:rsidP="008B3B75">
      <w:pPr>
        <w:spacing w:after="0" w:line="240" w:lineRule="auto"/>
        <w:jc w:val="both"/>
        <w:rPr>
          <w:rFonts w:ascii="Tahoma" w:hAnsi="Tahoma" w:cs="Tahoma"/>
          <w:b/>
          <w:i/>
          <w:sz w:val="28"/>
          <w:szCs w:val="28"/>
        </w:rPr>
      </w:pPr>
      <w:r>
        <w:rPr>
          <w:rFonts w:ascii="Tahoma" w:hAnsi="Tahoma" w:cs="Tahoma"/>
          <w:b/>
          <w:i/>
          <w:sz w:val="28"/>
          <w:szCs w:val="28"/>
        </w:rPr>
        <w:t xml:space="preserve">Slotbericht </w:t>
      </w:r>
      <w:r w:rsidR="008B3B75" w:rsidRPr="00555BB5">
        <w:rPr>
          <w:rFonts w:ascii="Tahoma" w:hAnsi="Tahoma" w:cs="Tahoma"/>
          <w:b/>
          <w:i/>
          <w:sz w:val="28"/>
          <w:szCs w:val="28"/>
        </w:rPr>
        <w:t>Meubelbeurs Brussel 201</w:t>
      </w:r>
      <w:r w:rsidR="00F82D8C">
        <w:rPr>
          <w:rFonts w:ascii="Tahoma" w:hAnsi="Tahoma" w:cs="Tahoma"/>
          <w:b/>
          <w:i/>
          <w:sz w:val="28"/>
          <w:szCs w:val="28"/>
        </w:rPr>
        <w:t>7</w:t>
      </w:r>
    </w:p>
    <w:p w:rsidR="008B3B75" w:rsidRDefault="008B3B75" w:rsidP="008B3B75">
      <w:pPr>
        <w:spacing w:after="0" w:line="240" w:lineRule="auto"/>
        <w:jc w:val="both"/>
        <w:rPr>
          <w:rFonts w:ascii="Tahoma" w:hAnsi="Tahoma" w:cs="Tahoma"/>
          <w:b/>
          <w:i/>
          <w:sz w:val="24"/>
          <w:szCs w:val="24"/>
        </w:rPr>
      </w:pPr>
    </w:p>
    <w:p w:rsidR="001F4950" w:rsidRDefault="001F4950" w:rsidP="00D86B66">
      <w:pPr>
        <w:jc w:val="both"/>
        <w:rPr>
          <w:rFonts w:ascii="Tahoma" w:hAnsi="Tahoma" w:cs="Tahoma"/>
          <w:b/>
          <w:i/>
          <w:sz w:val="24"/>
          <w:szCs w:val="24"/>
        </w:rPr>
      </w:pPr>
      <w:r>
        <w:rPr>
          <w:rFonts w:ascii="Tahoma" w:hAnsi="Tahoma" w:cs="Tahoma"/>
          <w:b/>
          <w:i/>
          <w:sz w:val="24"/>
          <w:szCs w:val="24"/>
        </w:rPr>
        <w:t>Tijdens de voorbije 80</w:t>
      </w:r>
      <w:r w:rsidRPr="001F4950">
        <w:rPr>
          <w:rFonts w:ascii="Tahoma" w:hAnsi="Tahoma" w:cs="Tahoma"/>
          <w:b/>
          <w:i/>
          <w:sz w:val="24"/>
          <w:szCs w:val="24"/>
          <w:vertAlign w:val="superscript"/>
        </w:rPr>
        <w:t>ste</w:t>
      </w:r>
      <w:r w:rsidR="004E4CBC">
        <w:rPr>
          <w:rFonts w:ascii="Tahoma" w:hAnsi="Tahoma" w:cs="Tahoma"/>
          <w:b/>
          <w:i/>
          <w:sz w:val="24"/>
          <w:szCs w:val="24"/>
        </w:rPr>
        <w:t xml:space="preserve"> </w:t>
      </w:r>
      <w:r>
        <w:rPr>
          <w:rFonts w:ascii="Tahoma" w:hAnsi="Tahoma" w:cs="Tahoma"/>
          <w:b/>
          <w:i/>
          <w:sz w:val="24"/>
          <w:szCs w:val="24"/>
        </w:rPr>
        <w:t xml:space="preserve">editie van de Meubelbeurs Brussel hing de </w:t>
      </w:r>
      <w:proofErr w:type="spellStart"/>
      <w:r>
        <w:rPr>
          <w:rFonts w:ascii="Tahoma" w:hAnsi="Tahoma" w:cs="Tahoma"/>
          <w:b/>
          <w:i/>
          <w:sz w:val="24"/>
          <w:szCs w:val="24"/>
        </w:rPr>
        <w:t>positiviteit</w:t>
      </w:r>
      <w:proofErr w:type="spellEnd"/>
      <w:r>
        <w:rPr>
          <w:rFonts w:ascii="Tahoma" w:hAnsi="Tahoma" w:cs="Tahoma"/>
          <w:b/>
          <w:i/>
          <w:sz w:val="24"/>
          <w:szCs w:val="24"/>
        </w:rPr>
        <w:t xml:space="preserve"> in de hallen, ondanks een moeilijk jaar voor de Belgische meubelhandel. Meer dan 90% van de exposanten die we konden spreken was ronduit enthousiast over de Meubelbeurs 2017. Na een daling vorig jaar kenden de bezoekerscijfers nu een lichte plus</w:t>
      </w:r>
      <w:r w:rsidR="004E4CBC">
        <w:rPr>
          <w:rFonts w:ascii="Tahoma" w:hAnsi="Tahoma" w:cs="Tahoma"/>
          <w:b/>
          <w:i/>
          <w:sz w:val="24"/>
          <w:szCs w:val="24"/>
        </w:rPr>
        <w:t xml:space="preserve"> (+2,24%)</w:t>
      </w:r>
      <w:r>
        <w:rPr>
          <w:rFonts w:ascii="Tahoma" w:hAnsi="Tahoma" w:cs="Tahoma"/>
          <w:b/>
          <w:i/>
          <w:sz w:val="24"/>
          <w:szCs w:val="24"/>
        </w:rPr>
        <w:t>, maar het waren vooral de verkoopcijfers die goed en</w:t>
      </w:r>
      <w:r w:rsidR="00F16220">
        <w:rPr>
          <w:rFonts w:ascii="Tahoma" w:hAnsi="Tahoma" w:cs="Tahoma"/>
          <w:b/>
          <w:i/>
          <w:sz w:val="24"/>
          <w:szCs w:val="24"/>
        </w:rPr>
        <w:t xml:space="preserve"> soms zelfs schitterend waren. </w:t>
      </w:r>
      <w:r>
        <w:rPr>
          <w:rFonts w:ascii="Tahoma" w:hAnsi="Tahoma" w:cs="Tahoma"/>
          <w:b/>
          <w:i/>
          <w:sz w:val="24"/>
          <w:szCs w:val="24"/>
        </w:rPr>
        <w:t xml:space="preserve">Door de concentratie van de markt is het succes van een beurseditie </w:t>
      </w:r>
      <w:r w:rsidR="00F16220">
        <w:rPr>
          <w:rFonts w:ascii="Tahoma" w:hAnsi="Tahoma" w:cs="Tahoma"/>
          <w:b/>
          <w:i/>
          <w:sz w:val="24"/>
          <w:szCs w:val="24"/>
        </w:rPr>
        <w:t>ook</w:t>
      </w:r>
      <w:r>
        <w:rPr>
          <w:rFonts w:ascii="Tahoma" w:hAnsi="Tahoma" w:cs="Tahoma"/>
          <w:b/>
          <w:i/>
          <w:sz w:val="24"/>
          <w:szCs w:val="24"/>
        </w:rPr>
        <w:t xml:space="preserve"> al lang niet meer af te leiden uit het aantal bezoekers. </w:t>
      </w:r>
      <w:r w:rsidR="00F16220">
        <w:rPr>
          <w:rFonts w:ascii="Tahoma" w:hAnsi="Tahoma" w:cs="Tahoma"/>
          <w:b/>
          <w:i/>
          <w:sz w:val="24"/>
          <w:szCs w:val="24"/>
        </w:rPr>
        <w:t xml:space="preserve">Helaas is het de enige graadmeter waaraan beurzen worden getoetst. </w:t>
      </w:r>
      <w:r>
        <w:rPr>
          <w:rFonts w:ascii="Tahoma" w:hAnsi="Tahoma" w:cs="Tahoma"/>
          <w:b/>
          <w:i/>
          <w:sz w:val="24"/>
          <w:szCs w:val="24"/>
        </w:rPr>
        <w:t xml:space="preserve">De kwaliteit en het aankooppotentieel zijn </w:t>
      </w:r>
      <w:r w:rsidR="00F16220">
        <w:rPr>
          <w:rFonts w:ascii="Tahoma" w:hAnsi="Tahoma" w:cs="Tahoma"/>
          <w:b/>
          <w:i/>
          <w:sz w:val="24"/>
          <w:szCs w:val="24"/>
        </w:rPr>
        <w:t xml:space="preserve">moeilijker te meten maar </w:t>
      </w:r>
      <w:r>
        <w:rPr>
          <w:rFonts w:ascii="Tahoma" w:hAnsi="Tahoma" w:cs="Tahoma"/>
          <w:b/>
          <w:i/>
          <w:sz w:val="24"/>
          <w:szCs w:val="24"/>
        </w:rPr>
        <w:t xml:space="preserve">veel en veel belangrijker. En </w:t>
      </w:r>
      <w:r w:rsidR="00F16220">
        <w:rPr>
          <w:rFonts w:ascii="Tahoma" w:hAnsi="Tahoma" w:cs="Tahoma"/>
          <w:b/>
          <w:i/>
          <w:sz w:val="24"/>
          <w:szCs w:val="24"/>
        </w:rPr>
        <w:t xml:space="preserve">beide waren </w:t>
      </w:r>
      <w:r w:rsidR="00E965BD">
        <w:rPr>
          <w:rFonts w:ascii="Tahoma" w:hAnsi="Tahoma" w:cs="Tahoma"/>
          <w:b/>
          <w:i/>
          <w:sz w:val="24"/>
          <w:szCs w:val="24"/>
        </w:rPr>
        <w:t>gelukkig</w:t>
      </w:r>
      <w:r>
        <w:rPr>
          <w:rFonts w:ascii="Tahoma" w:hAnsi="Tahoma" w:cs="Tahoma"/>
          <w:b/>
          <w:i/>
          <w:sz w:val="24"/>
          <w:szCs w:val="24"/>
        </w:rPr>
        <w:t xml:space="preserve"> ook volop aanwezig.</w:t>
      </w:r>
    </w:p>
    <w:p w:rsidR="0083493C" w:rsidRPr="004E4CBC" w:rsidRDefault="004E4CBC" w:rsidP="00D86B66">
      <w:pPr>
        <w:jc w:val="both"/>
        <w:rPr>
          <w:rFonts w:ascii="Tahoma" w:hAnsi="Tahoma" w:cs="Tahoma"/>
          <w:b/>
          <w:sz w:val="24"/>
          <w:szCs w:val="24"/>
        </w:rPr>
      </w:pPr>
      <w:r w:rsidRPr="004E4CBC">
        <w:rPr>
          <w:rFonts w:ascii="Tahoma" w:hAnsi="Tahoma" w:cs="Tahoma"/>
          <w:b/>
          <w:sz w:val="24"/>
          <w:szCs w:val="24"/>
        </w:rPr>
        <w:t xml:space="preserve">Steeds internationaler </w:t>
      </w:r>
      <w:proofErr w:type="spellStart"/>
      <w:r w:rsidRPr="004E4CBC">
        <w:rPr>
          <w:rFonts w:ascii="Tahoma" w:hAnsi="Tahoma" w:cs="Tahoma"/>
          <w:b/>
          <w:sz w:val="24"/>
          <w:szCs w:val="24"/>
        </w:rPr>
        <w:t>vakpubliek</w:t>
      </w:r>
      <w:proofErr w:type="spellEnd"/>
    </w:p>
    <w:p w:rsidR="001947C9" w:rsidRDefault="004E4CBC" w:rsidP="00D86B66">
      <w:pPr>
        <w:jc w:val="both"/>
        <w:rPr>
          <w:rFonts w:ascii="Tahoma" w:hAnsi="Tahoma" w:cs="Tahoma"/>
          <w:sz w:val="24"/>
          <w:szCs w:val="24"/>
        </w:rPr>
      </w:pPr>
      <w:r w:rsidRPr="004E4CBC">
        <w:rPr>
          <w:rFonts w:ascii="Tahoma" w:hAnsi="Tahoma" w:cs="Tahoma"/>
          <w:sz w:val="24"/>
          <w:szCs w:val="24"/>
        </w:rPr>
        <w:t xml:space="preserve">Elk jaar zien we het belang van het internationale bezoek toenemen. Dit jaar stijgt het naar 62,16%, tegenover 61% vorig jaar. Het aantal Belgische winkels neemt </w:t>
      </w:r>
      <w:r w:rsidR="00071159">
        <w:rPr>
          <w:rFonts w:ascii="Tahoma" w:hAnsi="Tahoma" w:cs="Tahoma"/>
          <w:sz w:val="24"/>
          <w:szCs w:val="24"/>
        </w:rPr>
        <w:t xml:space="preserve">nog steeds </w:t>
      </w:r>
      <w:r w:rsidRPr="004E4CBC">
        <w:rPr>
          <w:rFonts w:ascii="Tahoma" w:hAnsi="Tahoma" w:cs="Tahoma"/>
          <w:sz w:val="24"/>
          <w:szCs w:val="24"/>
        </w:rPr>
        <w:t>af</w:t>
      </w:r>
      <w:r w:rsidR="00071159">
        <w:rPr>
          <w:rFonts w:ascii="Tahoma" w:hAnsi="Tahoma" w:cs="Tahoma"/>
          <w:sz w:val="24"/>
          <w:szCs w:val="24"/>
        </w:rPr>
        <w:t xml:space="preserve"> en </w:t>
      </w:r>
      <w:r w:rsidR="001947C9">
        <w:rPr>
          <w:rFonts w:ascii="Tahoma" w:hAnsi="Tahoma" w:cs="Tahoma"/>
          <w:sz w:val="24"/>
          <w:szCs w:val="24"/>
        </w:rPr>
        <w:t xml:space="preserve">voor </w:t>
      </w:r>
      <w:r w:rsidR="00071159">
        <w:rPr>
          <w:rFonts w:ascii="Tahoma" w:hAnsi="Tahoma" w:cs="Tahoma"/>
          <w:sz w:val="24"/>
          <w:szCs w:val="24"/>
        </w:rPr>
        <w:t xml:space="preserve">de Belgische meubelhandel </w:t>
      </w:r>
      <w:r w:rsidR="001947C9">
        <w:rPr>
          <w:rFonts w:ascii="Tahoma" w:hAnsi="Tahoma" w:cs="Tahoma"/>
          <w:sz w:val="24"/>
          <w:szCs w:val="24"/>
        </w:rPr>
        <w:t>was</w:t>
      </w:r>
      <w:r w:rsidR="00071159">
        <w:rPr>
          <w:rFonts w:ascii="Tahoma" w:hAnsi="Tahoma" w:cs="Tahoma"/>
          <w:sz w:val="24"/>
          <w:szCs w:val="24"/>
        </w:rPr>
        <w:t xml:space="preserve"> 2017</w:t>
      </w:r>
      <w:r w:rsidR="001947C9">
        <w:rPr>
          <w:rFonts w:ascii="Tahoma" w:hAnsi="Tahoma" w:cs="Tahoma"/>
          <w:sz w:val="24"/>
          <w:szCs w:val="24"/>
        </w:rPr>
        <w:t xml:space="preserve"> een slecht jaar</w:t>
      </w:r>
      <w:r w:rsidR="00071159">
        <w:rPr>
          <w:rFonts w:ascii="Tahoma" w:hAnsi="Tahoma" w:cs="Tahoma"/>
          <w:sz w:val="24"/>
          <w:szCs w:val="24"/>
        </w:rPr>
        <w:t>. D</w:t>
      </w:r>
      <w:r w:rsidRPr="004E4CBC">
        <w:rPr>
          <w:rFonts w:ascii="Tahoma" w:hAnsi="Tahoma" w:cs="Tahoma"/>
          <w:sz w:val="24"/>
          <w:szCs w:val="24"/>
        </w:rPr>
        <w:t xml:space="preserve">aardoor </w:t>
      </w:r>
      <w:r w:rsidR="00071159">
        <w:rPr>
          <w:rFonts w:ascii="Tahoma" w:hAnsi="Tahoma" w:cs="Tahoma"/>
          <w:sz w:val="24"/>
          <w:szCs w:val="24"/>
        </w:rPr>
        <w:t>waren</w:t>
      </w:r>
      <w:r w:rsidRPr="004E4CBC">
        <w:rPr>
          <w:rFonts w:ascii="Tahoma" w:hAnsi="Tahoma" w:cs="Tahoma"/>
          <w:sz w:val="24"/>
          <w:szCs w:val="24"/>
        </w:rPr>
        <w:t xml:space="preserve"> er ook </w:t>
      </w:r>
      <w:r w:rsidR="00071159">
        <w:rPr>
          <w:rFonts w:ascii="Tahoma" w:hAnsi="Tahoma" w:cs="Tahoma"/>
          <w:sz w:val="24"/>
          <w:szCs w:val="24"/>
        </w:rPr>
        <w:t xml:space="preserve">wat </w:t>
      </w:r>
      <w:r w:rsidRPr="004E4CBC">
        <w:rPr>
          <w:rFonts w:ascii="Tahoma" w:hAnsi="Tahoma" w:cs="Tahoma"/>
          <w:sz w:val="24"/>
          <w:szCs w:val="24"/>
        </w:rPr>
        <w:t>minder Belgische bezoekers</w:t>
      </w:r>
      <w:r>
        <w:rPr>
          <w:rFonts w:ascii="Tahoma" w:hAnsi="Tahoma" w:cs="Tahoma"/>
          <w:sz w:val="24"/>
          <w:szCs w:val="24"/>
        </w:rPr>
        <w:t>, al is de daling wel gestabiliseerd (-0,76%)</w:t>
      </w:r>
      <w:r w:rsidRPr="004E4CBC">
        <w:rPr>
          <w:rFonts w:ascii="Tahoma" w:hAnsi="Tahoma" w:cs="Tahoma"/>
          <w:sz w:val="24"/>
          <w:szCs w:val="24"/>
        </w:rPr>
        <w:t xml:space="preserve">. </w:t>
      </w:r>
      <w:r w:rsidR="00071159">
        <w:rPr>
          <w:rFonts w:ascii="Tahoma" w:hAnsi="Tahoma" w:cs="Tahoma"/>
          <w:sz w:val="24"/>
          <w:szCs w:val="24"/>
        </w:rPr>
        <w:t>H</w:t>
      </w:r>
      <w:r w:rsidRPr="004E4CBC">
        <w:rPr>
          <w:rFonts w:ascii="Tahoma" w:hAnsi="Tahoma" w:cs="Tahoma"/>
          <w:sz w:val="24"/>
          <w:szCs w:val="24"/>
        </w:rPr>
        <w:t xml:space="preserve">et aantal buitenlandse bezoekers steeg ook in absolute cijfers. Het is ook vanuit het buitenland dat de groei van de Meubelbeurs moet komen. </w:t>
      </w:r>
      <w:r w:rsidR="00071159">
        <w:rPr>
          <w:rFonts w:ascii="Tahoma" w:hAnsi="Tahoma" w:cs="Tahoma"/>
          <w:sz w:val="24"/>
          <w:szCs w:val="24"/>
        </w:rPr>
        <w:t>Het spreekt voor zich dat we daar als organisatie heel blij mee zijn</w:t>
      </w:r>
      <w:r w:rsidR="00B9219E">
        <w:rPr>
          <w:rFonts w:ascii="Tahoma" w:hAnsi="Tahoma" w:cs="Tahoma"/>
          <w:sz w:val="24"/>
          <w:szCs w:val="24"/>
        </w:rPr>
        <w:t>!</w:t>
      </w:r>
      <w:r w:rsidR="00071159">
        <w:rPr>
          <w:rFonts w:ascii="Tahoma" w:hAnsi="Tahoma" w:cs="Tahoma"/>
          <w:sz w:val="24"/>
          <w:szCs w:val="24"/>
        </w:rPr>
        <w:t xml:space="preserve"> </w:t>
      </w:r>
      <w:r>
        <w:rPr>
          <w:rFonts w:ascii="Tahoma" w:hAnsi="Tahoma" w:cs="Tahoma"/>
          <w:sz w:val="24"/>
          <w:szCs w:val="24"/>
        </w:rPr>
        <w:t>Enkel vanuit Duitsland/Zwitserland/Oostenrijk en vanuit Groot Brittannië en Ierland zien we een heel kleine daling van resp. -0,29% en -1,5%. In werkelijkheid gaat het zelfs maar om 4 bezoekers minder uit Duitsland en 8 minder uit Groot-Brittannië, wat dus een heel normale schommeling is. De aantrekkende markt in Nederland en Frankrijk zorgde dan weer voor een mooie groei van bezoekers uit deze twee landen</w:t>
      </w:r>
      <w:r w:rsidR="00B9219E">
        <w:rPr>
          <w:rFonts w:ascii="Tahoma" w:hAnsi="Tahoma" w:cs="Tahoma"/>
          <w:sz w:val="24"/>
          <w:szCs w:val="24"/>
        </w:rPr>
        <w:t>,</w:t>
      </w:r>
      <w:r>
        <w:rPr>
          <w:rFonts w:ascii="Tahoma" w:hAnsi="Tahoma" w:cs="Tahoma"/>
          <w:sz w:val="24"/>
          <w:szCs w:val="24"/>
        </w:rPr>
        <w:t xml:space="preserve"> die traditioneel heel belangrijk zijn voor Brussel. Vanuit Nederland kregen we 1,83% meer bezoekers, en vanuit Frankrijk was er maar liefst een stijging van 7,</w:t>
      </w:r>
      <w:r w:rsidR="00071159">
        <w:rPr>
          <w:rFonts w:ascii="Tahoma" w:hAnsi="Tahoma" w:cs="Tahoma"/>
          <w:sz w:val="24"/>
          <w:szCs w:val="24"/>
        </w:rPr>
        <w:t xml:space="preserve">28%! Daarnaast was er ook een mooie stijging van bezoekers uit andere landen, met 8,71%. In totaal ontvingen we 463 gasten meer uit het buitenland. </w:t>
      </w:r>
    </w:p>
    <w:p w:rsidR="004E4CBC" w:rsidRDefault="00071159" w:rsidP="00D86B66">
      <w:pPr>
        <w:jc w:val="both"/>
        <w:rPr>
          <w:rFonts w:ascii="Tahoma" w:hAnsi="Tahoma" w:cs="Tahoma"/>
          <w:sz w:val="24"/>
          <w:szCs w:val="24"/>
        </w:rPr>
      </w:pPr>
      <w:r>
        <w:rPr>
          <w:rFonts w:ascii="Tahoma" w:hAnsi="Tahoma" w:cs="Tahoma"/>
          <w:sz w:val="24"/>
          <w:szCs w:val="24"/>
        </w:rPr>
        <w:t xml:space="preserve">Bovendien was ook de kwaliteit goed, en dat laat zich niet zomaar in cijfers uitdrukken. Uit Frankrijk en Nederland waren alle groeperingen aanwezig en ook uit de Duitstalige markten zakten verschillende belangrijke aankoopgroeperingen af naar Brussel. </w:t>
      </w:r>
      <w:r w:rsidR="001947C9">
        <w:rPr>
          <w:rFonts w:ascii="Tahoma" w:hAnsi="Tahoma" w:cs="Tahoma"/>
          <w:sz w:val="24"/>
          <w:szCs w:val="24"/>
        </w:rPr>
        <w:t xml:space="preserve">Daarnaast waren er ook heel wat grote individuele meubelwinkels. Allemaal hebben ze goed </w:t>
      </w:r>
      <w:proofErr w:type="spellStart"/>
      <w:r w:rsidR="001947C9">
        <w:rPr>
          <w:rFonts w:ascii="Tahoma" w:hAnsi="Tahoma" w:cs="Tahoma"/>
          <w:sz w:val="24"/>
          <w:szCs w:val="24"/>
        </w:rPr>
        <w:t>georderd</w:t>
      </w:r>
      <w:proofErr w:type="spellEnd"/>
      <w:r w:rsidR="001947C9">
        <w:rPr>
          <w:rFonts w:ascii="Tahoma" w:hAnsi="Tahoma" w:cs="Tahoma"/>
          <w:sz w:val="24"/>
          <w:szCs w:val="24"/>
        </w:rPr>
        <w:t xml:space="preserve"> en bevestigden ze het imago van de Meubelbeurs Brussel </w:t>
      </w:r>
      <w:r w:rsidR="001947C9">
        <w:rPr>
          <w:rFonts w:ascii="Tahoma" w:hAnsi="Tahoma" w:cs="Tahoma"/>
          <w:sz w:val="24"/>
          <w:szCs w:val="24"/>
        </w:rPr>
        <w:lastRenderedPageBreak/>
        <w:t xml:space="preserve">als echte koopbeurs. </w:t>
      </w:r>
      <w:r>
        <w:rPr>
          <w:rFonts w:ascii="Tahoma" w:hAnsi="Tahoma" w:cs="Tahoma"/>
          <w:sz w:val="24"/>
          <w:szCs w:val="24"/>
        </w:rPr>
        <w:t xml:space="preserve">Op het totale bezoekersaantal van 18.668 </w:t>
      </w:r>
      <w:r w:rsidR="001947C9">
        <w:rPr>
          <w:rFonts w:ascii="Tahoma" w:hAnsi="Tahoma" w:cs="Tahoma"/>
          <w:sz w:val="24"/>
          <w:szCs w:val="24"/>
        </w:rPr>
        <w:t>zagen we</w:t>
      </w:r>
      <w:r>
        <w:rPr>
          <w:rFonts w:ascii="Tahoma" w:hAnsi="Tahoma" w:cs="Tahoma"/>
          <w:sz w:val="24"/>
          <w:szCs w:val="24"/>
        </w:rPr>
        <w:t xml:space="preserve"> een stijging van 409 bezoekers (+2,24%). </w:t>
      </w:r>
    </w:p>
    <w:p w:rsidR="00071159" w:rsidRPr="00EB2646" w:rsidRDefault="00071159" w:rsidP="00071159">
      <w:pPr>
        <w:jc w:val="both"/>
        <w:rPr>
          <w:rFonts w:ascii="Tahoma" w:hAnsi="Tahoma" w:cs="Tahoma"/>
          <w:sz w:val="24"/>
          <w:szCs w:val="24"/>
        </w:rPr>
      </w:pPr>
      <w:r>
        <w:rPr>
          <w:rFonts w:ascii="Tahoma" w:hAnsi="Tahoma" w:cs="Tahoma"/>
          <w:sz w:val="24"/>
          <w:szCs w:val="24"/>
        </w:rPr>
        <w:t xml:space="preserve">Eens te meer werd ook duidelijk dat </w:t>
      </w:r>
      <w:r w:rsidRPr="00EB2646">
        <w:rPr>
          <w:rFonts w:ascii="Tahoma" w:hAnsi="Tahoma" w:cs="Tahoma"/>
          <w:sz w:val="24"/>
          <w:szCs w:val="24"/>
        </w:rPr>
        <w:t xml:space="preserve">het resultaat van een beurs pas op de laatste dag </w:t>
      </w:r>
      <w:r>
        <w:rPr>
          <w:rFonts w:ascii="Tahoma" w:hAnsi="Tahoma" w:cs="Tahoma"/>
          <w:sz w:val="24"/>
          <w:szCs w:val="24"/>
        </w:rPr>
        <w:t>definitief is, en dat elke dag telt</w:t>
      </w:r>
      <w:r w:rsidRPr="00EB2646">
        <w:rPr>
          <w:rFonts w:ascii="Tahoma" w:hAnsi="Tahoma" w:cs="Tahoma"/>
          <w:sz w:val="24"/>
          <w:szCs w:val="24"/>
        </w:rPr>
        <w:t xml:space="preserve">. </w:t>
      </w:r>
      <w:r>
        <w:rPr>
          <w:rFonts w:ascii="Tahoma" w:hAnsi="Tahoma" w:cs="Tahoma"/>
          <w:sz w:val="24"/>
          <w:szCs w:val="24"/>
        </w:rPr>
        <w:t>E</w:t>
      </w:r>
      <w:r w:rsidRPr="00EB2646">
        <w:rPr>
          <w:rFonts w:ascii="Tahoma" w:hAnsi="Tahoma" w:cs="Tahoma"/>
          <w:sz w:val="24"/>
          <w:szCs w:val="24"/>
        </w:rPr>
        <w:t xml:space="preserve">en aantal exposanten </w:t>
      </w:r>
      <w:r>
        <w:rPr>
          <w:rFonts w:ascii="Tahoma" w:hAnsi="Tahoma" w:cs="Tahoma"/>
          <w:sz w:val="24"/>
          <w:szCs w:val="24"/>
        </w:rPr>
        <w:t xml:space="preserve">had </w:t>
      </w:r>
      <w:r w:rsidRPr="00EB2646">
        <w:rPr>
          <w:rFonts w:ascii="Tahoma" w:hAnsi="Tahoma" w:cs="Tahoma"/>
          <w:sz w:val="24"/>
          <w:szCs w:val="24"/>
        </w:rPr>
        <w:t xml:space="preserve">op maandagavond </w:t>
      </w:r>
      <w:r>
        <w:rPr>
          <w:rFonts w:ascii="Tahoma" w:hAnsi="Tahoma" w:cs="Tahoma"/>
          <w:sz w:val="24"/>
          <w:szCs w:val="24"/>
        </w:rPr>
        <w:t>nog niet het verwachtte resultaat</w:t>
      </w:r>
      <w:r w:rsidRPr="00EB2646">
        <w:rPr>
          <w:rFonts w:ascii="Tahoma" w:hAnsi="Tahoma" w:cs="Tahoma"/>
          <w:sz w:val="24"/>
          <w:szCs w:val="24"/>
        </w:rPr>
        <w:t xml:space="preserve">, maar tegen de sluiting op woensdagavond was de balans toch stevig doorgeslagen naar de positieve kant. </w:t>
      </w:r>
      <w:r>
        <w:rPr>
          <w:rFonts w:ascii="Tahoma" w:hAnsi="Tahoma" w:cs="Tahoma"/>
          <w:sz w:val="24"/>
          <w:szCs w:val="24"/>
        </w:rPr>
        <w:t>De</w:t>
      </w:r>
      <w:r w:rsidRPr="00EB2646">
        <w:rPr>
          <w:rFonts w:ascii="Tahoma" w:hAnsi="Tahoma" w:cs="Tahoma"/>
          <w:sz w:val="24"/>
          <w:szCs w:val="24"/>
        </w:rPr>
        <w:t xml:space="preserve"> stijging van het bezoek </w:t>
      </w:r>
      <w:r>
        <w:rPr>
          <w:rFonts w:ascii="Tahoma" w:hAnsi="Tahoma" w:cs="Tahoma"/>
          <w:sz w:val="24"/>
          <w:szCs w:val="24"/>
        </w:rPr>
        <w:t xml:space="preserve">was </w:t>
      </w:r>
      <w:r w:rsidR="00B9219E">
        <w:rPr>
          <w:rFonts w:ascii="Tahoma" w:hAnsi="Tahoma" w:cs="Tahoma"/>
          <w:sz w:val="24"/>
          <w:szCs w:val="24"/>
        </w:rPr>
        <w:t xml:space="preserve">bovendien </w:t>
      </w:r>
      <w:r w:rsidRPr="00EB2646">
        <w:rPr>
          <w:rFonts w:ascii="Tahoma" w:hAnsi="Tahoma" w:cs="Tahoma"/>
          <w:sz w:val="24"/>
          <w:szCs w:val="24"/>
        </w:rPr>
        <w:t>op elke dag te merken</w:t>
      </w:r>
      <w:r w:rsidR="00B9219E">
        <w:rPr>
          <w:rFonts w:ascii="Tahoma" w:hAnsi="Tahoma" w:cs="Tahoma"/>
          <w:sz w:val="24"/>
          <w:szCs w:val="24"/>
        </w:rPr>
        <w:t>, maar misschien niet in elke hal</w:t>
      </w:r>
      <w:r>
        <w:rPr>
          <w:rFonts w:ascii="Tahoma" w:hAnsi="Tahoma" w:cs="Tahoma"/>
          <w:sz w:val="24"/>
          <w:szCs w:val="24"/>
        </w:rPr>
        <w:t xml:space="preserve">. </w:t>
      </w:r>
      <w:r w:rsidR="00B9219E">
        <w:rPr>
          <w:rFonts w:ascii="Tahoma" w:hAnsi="Tahoma" w:cs="Tahoma"/>
          <w:sz w:val="24"/>
          <w:szCs w:val="24"/>
        </w:rPr>
        <w:t>W</w:t>
      </w:r>
      <w:r w:rsidRPr="00EB2646">
        <w:rPr>
          <w:rFonts w:ascii="Tahoma" w:hAnsi="Tahoma" w:cs="Tahoma"/>
          <w:sz w:val="24"/>
          <w:szCs w:val="24"/>
        </w:rPr>
        <w:t xml:space="preserve">at telt is </w:t>
      </w:r>
      <w:r>
        <w:rPr>
          <w:rFonts w:ascii="Tahoma" w:hAnsi="Tahoma" w:cs="Tahoma"/>
          <w:sz w:val="24"/>
          <w:szCs w:val="24"/>
        </w:rPr>
        <w:t>toch</w:t>
      </w:r>
      <w:r w:rsidRPr="00EB2646">
        <w:rPr>
          <w:rFonts w:ascii="Tahoma" w:hAnsi="Tahoma" w:cs="Tahoma"/>
          <w:sz w:val="24"/>
          <w:szCs w:val="24"/>
        </w:rPr>
        <w:t xml:space="preserve"> het eindresultaat.</w:t>
      </w:r>
    </w:p>
    <w:p w:rsidR="005560C8" w:rsidRPr="001947C9" w:rsidRDefault="005560C8" w:rsidP="005560C8">
      <w:pPr>
        <w:jc w:val="both"/>
        <w:rPr>
          <w:rFonts w:ascii="Tahoma" w:hAnsi="Tahoma" w:cs="Tahoma"/>
          <w:b/>
          <w:sz w:val="24"/>
          <w:szCs w:val="24"/>
        </w:rPr>
      </w:pPr>
      <w:r w:rsidRPr="001947C9">
        <w:rPr>
          <w:rFonts w:ascii="Tahoma" w:hAnsi="Tahoma" w:cs="Tahoma"/>
          <w:b/>
          <w:sz w:val="24"/>
          <w:szCs w:val="24"/>
        </w:rPr>
        <w:t>Bezoekers 201</w:t>
      </w:r>
      <w:r w:rsidR="001947C9" w:rsidRPr="001947C9">
        <w:rPr>
          <w:rFonts w:ascii="Tahoma" w:hAnsi="Tahoma" w:cs="Tahoma"/>
          <w:b/>
          <w:sz w:val="24"/>
          <w:szCs w:val="24"/>
        </w:rPr>
        <w:t>7</w:t>
      </w:r>
    </w:p>
    <w:tbl>
      <w:tblPr>
        <w:tblStyle w:val="Tabelraster"/>
        <w:tblW w:w="0" w:type="auto"/>
        <w:tblInd w:w="178" w:type="dxa"/>
        <w:tblLook w:val="04A0" w:firstRow="1" w:lastRow="0" w:firstColumn="1" w:lastColumn="0" w:noHBand="0" w:noVBand="1"/>
      </w:tblPr>
      <w:tblGrid>
        <w:gridCol w:w="1478"/>
        <w:gridCol w:w="1133"/>
        <w:gridCol w:w="1133"/>
        <w:gridCol w:w="1084"/>
        <w:gridCol w:w="1387"/>
      </w:tblGrid>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p>
        </w:tc>
        <w:tc>
          <w:tcPr>
            <w:tcW w:w="1133"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2016</w:t>
            </w:r>
          </w:p>
        </w:tc>
        <w:tc>
          <w:tcPr>
            <w:tcW w:w="1133"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2017</w:t>
            </w:r>
          </w:p>
        </w:tc>
        <w:tc>
          <w:tcPr>
            <w:tcW w:w="1084" w:type="dxa"/>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w:t>
            </w:r>
          </w:p>
        </w:tc>
        <w:tc>
          <w:tcPr>
            <w:tcW w:w="1387"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BE/LUX</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7118</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7064</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-54</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-0,76%</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NL</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4729</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4817</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+88</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+1,83%</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FR</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2431</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2620</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+189</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+7,21%</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DE/AT/CH</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1363</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1359</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-4</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-0,29%</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UK/IE</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542</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534</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-8</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-1,50%</w:t>
            </w:r>
          </w:p>
        </w:tc>
      </w:tr>
      <w:tr w:rsidR="001947C9" w:rsidRPr="001947C9"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Diverse</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2076</w:t>
            </w:r>
          </w:p>
        </w:tc>
        <w:tc>
          <w:tcPr>
            <w:tcW w:w="1133"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2274</w:t>
            </w:r>
          </w:p>
        </w:tc>
        <w:tc>
          <w:tcPr>
            <w:tcW w:w="1084" w:type="dxa"/>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+198</w:t>
            </w:r>
          </w:p>
        </w:tc>
        <w:tc>
          <w:tcPr>
            <w:tcW w:w="1387" w:type="dxa"/>
            <w:noWrap/>
            <w:hideMark/>
          </w:tcPr>
          <w:p w:rsidR="001947C9" w:rsidRPr="001947C9" w:rsidRDefault="001947C9" w:rsidP="001947C9">
            <w:pPr>
              <w:jc w:val="center"/>
              <w:rPr>
                <w:rFonts w:ascii="Tahoma" w:hAnsi="Tahoma" w:cs="Tahoma"/>
                <w:sz w:val="24"/>
                <w:szCs w:val="24"/>
              </w:rPr>
            </w:pPr>
            <w:r w:rsidRPr="001947C9">
              <w:rPr>
                <w:rFonts w:ascii="Tahoma" w:hAnsi="Tahoma" w:cs="Tahoma"/>
                <w:sz w:val="24"/>
                <w:szCs w:val="24"/>
              </w:rPr>
              <w:t>+8,71%</w:t>
            </w:r>
          </w:p>
        </w:tc>
      </w:tr>
      <w:tr w:rsidR="001947C9" w:rsidRPr="00F16220" w:rsidTr="005560C8">
        <w:trPr>
          <w:trHeight w:val="255"/>
        </w:trPr>
        <w:tc>
          <w:tcPr>
            <w:tcW w:w="1478" w:type="dxa"/>
            <w:noWrap/>
            <w:hideMark/>
          </w:tcPr>
          <w:p w:rsidR="001947C9" w:rsidRPr="001947C9" w:rsidRDefault="001947C9" w:rsidP="005574F9">
            <w:pPr>
              <w:jc w:val="both"/>
              <w:rPr>
                <w:rFonts w:ascii="Tahoma" w:hAnsi="Tahoma" w:cs="Tahoma"/>
                <w:b/>
                <w:sz w:val="24"/>
                <w:szCs w:val="24"/>
              </w:rPr>
            </w:pPr>
            <w:r w:rsidRPr="001947C9">
              <w:rPr>
                <w:rFonts w:ascii="Tahoma" w:hAnsi="Tahoma" w:cs="Tahoma"/>
                <w:b/>
                <w:sz w:val="24"/>
                <w:szCs w:val="24"/>
              </w:rPr>
              <w:t>TOTAAL</w:t>
            </w:r>
          </w:p>
        </w:tc>
        <w:tc>
          <w:tcPr>
            <w:tcW w:w="1133"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18259</w:t>
            </w:r>
          </w:p>
        </w:tc>
        <w:tc>
          <w:tcPr>
            <w:tcW w:w="1133"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18668</w:t>
            </w:r>
          </w:p>
        </w:tc>
        <w:tc>
          <w:tcPr>
            <w:tcW w:w="1084" w:type="dxa"/>
          </w:tcPr>
          <w:p w:rsidR="001947C9" w:rsidRPr="001947C9" w:rsidRDefault="001947C9" w:rsidP="001947C9">
            <w:pPr>
              <w:jc w:val="center"/>
              <w:rPr>
                <w:rFonts w:ascii="Tahoma" w:hAnsi="Tahoma" w:cs="Tahoma"/>
                <w:b/>
                <w:sz w:val="24"/>
                <w:szCs w:val="24"/>
              </w:rPr>
            </w:pPr>
            <w:r>
              <w:rPr>
                <w:rFonts w:ascii="Tahoma" w:hAnsi="Tahoma" w:cs="Tahoma"/>
                <w:b/>
                <w:sz w:val="24"/>
                <w:szCs w:val="24"/>
              </w:rPr>
              <w:t>+409</w:t>
            </w:r>
          </w:p>
        </w:tc>
        <w:tc>
          <w:tcPr>
            <w:tcW w:w="1387" w:type="dxa"/>
            <w:noWrap/>
            <w:hideMark/>
          </w:tcPr>
          <w:p w:rsidR="001947C9" w:rsidRPr="001947C9" w:rsidRDefault="001947C9" w:rsidP="001947C9">
            <w:pPr>
              <w:jc w:val="center"/>
              <w:rPr>
                <w:rFonts w:ascii="Tahoma" w:hAnsi="Tahoma" w:cs="Tahoma"/>
                <w:b/>
                <w:sz w:val="24"/>
                <w:szCs w:val="24"/>
              </w:rPr>
            </w:pPr>
            <w:r w:rsidRPr="001947C9">
              <w:rPr>
                <w:rFonts w:ascii="Tahoma" w:hAnsi="Tahoma" w:cs="Tahoma"/>
                <w:b/>
                <w:sz w:val="24"/>
                <w:szCs w:val="24"/>
              </w:rPr>
              <w:t>+2,24%</w:t>
            </w:r>
          </w:p>
        </w:tc>
      </w:tr>
    </w:tbl>
    <w:p w:rsidR="000A37AA" w:rsidRPr="00F16220" w:rsidRDefault="000A37AA" w:rsidP="00D86B66">
      <w:pPr>
        <w:jc w:val="both"/>
        <w:rPr>
          <w:rFonts w:ascii="Tahoma" w:hAnsi="Tahoma" w:cs="Tahoma"/>
          <w:sz w:val="24"/>
          <w:szCs w:val="24"/>
          <w:highlight w:val="yellow"/>
        </w:rPr>
      </w:pPr>
    </w:p>
    <w:p w:rsidR="00AB7CAE" w:rsidRPr="00AB7CAE" w:rsidRDefault="00921037" w:rsidP="00D86B66">
      <w:pPr>
        <w:jc w:val="both"/>
        <w:rPr>
          <w:rFonts w:ascii="Tahoma" w:hAnsi="Tahoma" w:cs="Tahoma"/>
          <w:sz w:val="24"/>
          <w:szCs w:val="24"/>
          <w:lang w:val="nl-BE"/>
        </w:rPr>
      </w:pPr>
      <w:r w:rsidRPr="00AB7CAE">
        <w:rPr>
          <w:rFonts w:ascii="Tahoma" w:hAnsi="Tahoma" w:cs="Tahoma"/>
          <w:sz w:val="24"/>
          <w:szCs w:val="24"/>
          <w:lang w:val="nl-BE"/>
        </w:rPr>
        <w:t>In totaal waren er 2</w:t>
      </w:r>
      <w:r w:rsidR="00AB7CAE" w:rsidRPr="00AB7CAE">
        <w:rPr>
          <w:rFonts w:ascii="Tahoma" w:hAnsi="Tahoma" w:cs="Tahoma"/>
          <w:sz w:val="24"/>
          <w:szCs w:val="24"/>
          <w:lang w:val="nl-BE"/>
        </w:rPr>
        <w:t>5</w:t>
      </w:r>
      <w:r w:rsidRPr="00AB7CAE">
        <w:rPr>
          <w:rFonts w:ascii="Tahoma" w:hAnsi="Tahoma" w:cs="Tahoma"/>
          <w:sz w:val="24"/>
          <w:szCs w:val="24"/>
          <w:lang w:val="nl-BE"/>
        </w:rPr>
        <w:t xml:space="preserve">8 exposanten, of </w:t>
      </w:r>
      <w:r w:rsidR="00AB7CAE" w:rsidRPr="00AB7CAE">
        <w:rPr>
          <w:rFonts w:ascii="Tahoma" w:hAnsi="Tahoma" w:cs="Tahoma"/>
          <w:sz w:val="24"/>
          <w:szCs w:val="24"/>
          <w:lang w:val="nl-BE"/>
        </w:rPr>
        <w:t>10</w:t>
      </w:r>
      <w:r w:rsidRPr="00AB7CAE">
        <w:rPr>
          <w:rFonts w:ascii="Tahoma" w:hAnsi="Tahoma" w:cs="Tahoma"/>
          <w:sz w:val="24"/>
          <w:szCs w:val="24"/>
          <w:lang w:val="nl-BE"/>
        </w:rPr>
        <w:t xml:space="preserve"> minder dan in 201</w:t>
      </w:r>
      <w:r w:rsidR="00AB7CAE" w:rsidRPr="00AB7CAE">
        <w:rPr>
          <w:rFonts w:ascii="Tahoma" w:hAnsi="Tahoma" w:cs="Tahoma"/>
          <w:sz w:val="24"/>
          <w:szCs w:val="24"/>
          <w:lang w:val="nl-BE"/>
        </w:rPr>
        <w:t>6</w:t>
      </w:r>
      <w:r w:rsidRPr="00AB7CAE">
        <w:rPr>
          <w:rFonts w:ascii="Tahoma" w:hAnsi="Tahoma" w:cs="Tahoma"/>
          <w:sz w:val="24"/>
          <w:szCs w:val="24"/>
          <w:lang w:val="nl-BE"/>
        </w:rPr>
        <w:t xml:space="preserve">, </w:t>
      </w:r>
      <w:r w:rsidR="00AB7CAE" w:rsidRPr="00AB7CAE">
        <w:rPr>
          <w:rFonts w:ascii="Tahoma" w:hAnsi="Tahoma" w:cs="Tahoma"/>
          <w:sz w:val="24"/>
          <w:szCs w:val="24"/>
          <w:lang w:val="nl-BE"/>
        </w:rPr>
        <w:t xml:space="preserve">opnieuw </w:t>
      </w:r>
      <w:r w:rsidRPr="00AB7CAE">
        <w:rPr>
          <w:rFonts w:ascii="Tahoma" w:hAnsi="Tahoma" w:cs="Tahoma"/>
          <w:sz w:val="24"/>
          <w:szCs w:val="24"/>
          <w:lang w:val="nl-BE"/>
        </w:rPr>
        <w:t xml:space="preserve">verspreid over 7 hallen. </w:t>
      </w:r>
      <w:r w:rsidR="00AB7CAE" w:rsidRPr="00AB7CAE">
        <w:rPr>
          <w:rFonts w:ascii="Tahoma" w:hAnsi="Tahoma" w:cs="Tahoma"/>
          <w:sz w:val="24"/>
          <w:szCs w:val="24"/>
          <w:lang w:val="nl-BE"/>
        </w:rPr>
        <w:t xml:space="preserve">De oppervlakte is dus dezelfde gebleven. </w:t>
      </w:r>
      <w:r w:rsidR="00AB7CAE">
        <w:rPr>
          <w:rFonts w:ascii="Tahoma" w:hAnsi="Tahoma" w:cs="Tahoma"/>
          <w:sz w:val="24"/>
          <w:szCs w:val="24"/>
          <w:lang w:val="nl-BE"/>
        </w:rPr>
        <w:t>Wat ons enorm veel plezier doet is dat we het niveau van de presentaties en van de collecties jaar na jaar zien stijgen. De exposanten springen duidelijk mee op de trein naar kwaliteit en een hoogstaand niveau, een internationale beurs waardig. Bezoekers die een aantal jaar zijn weggebleven merk</w:t>
      </w:r>
      <w:r w:rsidR="00B9219E">
        <w:rPr>
          <w:rFonts w:ascii="Tahoma" w:hAnsi="Tahoma" w:cs="Tahoma"/>
          <w:sz w:val="24"/>
          <w:szCs w:val="24"/>
          <w:lang w:val="nl-BE"/>
        </w:rPr>
        <w:t>t</w:t>
      </w:r>
      <w:r w:rsidR="00AB7CAE">
        <w:rPr>
          <w:rFonts w:ascii="Tahoma" w:hAnsi="Tahoma" w:cs="Tahoma"/>
          <w:sz w:val="24"/>
          <w:szCs w:val="24"/>
          <w:lang w:val="nl-BE"/>
        </w:rPr>
        <w:t>en dat nog beter. De Meubelbeurs Brussel anno 2017 is niet meer dezelfde als die van 2014, laat staan die van 10 jaar geleden. En dat moet ook, willen we relevant blijven. We proberen zelf ook het voorbeeld te geven, met een mooie scenografie van onze eigen standen en bars, de inkomhallen en de trendpresentaties in de doorgangen. Alles moet kwaliteit en sfeer uitstralen. Het resultaat is een professionele beurs op internationaal niveau die gezien mag worden!</w:t>
      </w:r>
    </w:p>
    <w:p w:rsidR="00F86FED" w:rsidRPr="00725DB2" w:rsidRDefault="00725DB2" w:rsidP="00D86B66">
      <w:pPr>
        <w:jc w:val="both"/>
        <w:rPr>
          <w:rFonts w:ascii="Tahoma" w:hAnsi="Tahoma" w:cs="Tahoma"/>
          <w:b/>
          <w:sz w:val="24"/>
          <w:szCs w:val="24"/>
        </w:rPr>
      </w:pPr>
      <w:proofErr w:type="spellStart"/>
      <w:r w:rsidRPr="00725DB2">
        <w:rPr>
          <w:rFonts w:ascii="Tahoma" w:hAnsi="Tahoma" w:cs="Tahoma"/>
          <w:b/>
          <w:sz w:val="24"/>
          <w:szCs w:val="24"/>
        </w:rPr>
        <w:t>Balthazars</w:t>
      </w:r>
      <w:proofErr w:type="spellEnd"/>
      <w:r w:rsidRPr="00725DB2">
        <w:rPr>
          <w:rFonts w:ascii="Tahoma" w:hAnsi="Tahoma" w:cs="Tahoma"/>
          <w:b/>
          <w:sz w:val="24"/>
          <w:szCs w:val="24"/>
        </w:rPr>
        <w:t xml:space="preserve"> 201</w:t>
      </w:r>
      <w:r w:rsidR="001F4950">
        <w:rPr>
          <w:rFonts w:ascii="Tahoma" w:hAnsi="Tahoma" w:cs="Tahoma"/>
          <w:b/>
          <w:sz w:val="24"/>
          <w:szCs w:val="24"/>
        </w:rPr>
        <w:t>7</w:t>
      </w:r>
    </w:p>
    <w:p w:rsidR="00395241" w:rsidRDefault="001F4950" w:rsidP="00725DB2">
      <w:pPr>
        <w:jc w:val="both"/>
        <w:rPr>
          <w:rFonts w:ascii="Tahoma" w:hAnsi="Tahoma" w:cs="Tahoma"/>
          <w:sz w:val="24"/>
          <w:szCs w:val="24"/>
        </w:rPr>
      </w:pPr>
      <w:r>
        <w:rPr>
          <w:rFonts w:ascii="Tahoma" w:hAnsi="Tahoma" w:cs="Tahoma"/>
          <w:sz w:val="24"/>
          <w:szCs w:val="24"/>
        </w:rPr>
        <w:t>Doorgedreven productvernieuwing was het ordewoord op de Meubelbeurs 2017. Fabrikanten gingen deze keer tot in de kern van productontwikkeling, met échte vernieuwingen. Op de beursvloer was het r</w:t>
      </w:r>
      <w:r w:rsidR="00395241">
        <w:rPr>
          <w:rFonts w:ascii="Tahoma" w:hAnsi="Tahoma" w:cs="Tahoma"/>
          <w:sz w:val="24"/>
          <w:szCs w:val="24"/>
        </w:rPr>
        <w:t xml:space="preserve">esultaat hiervan te zien, met enthousiasme van de inkopers tot gevolg. Met de </w:t>
      </w:r>
      <w:proofErr w:type="spellStart"/>
      <w:r w:rsidR="00395241">
        <w:rPr>
          <w:rFonts w:ascii="Tahoma" w:hAnsi="Tahoma" w:cs="Tahoma"/>
          <w:sz w:val="24"/>
          <w:szCs w:val="24"/>
        </w:rPr>
        <w:t>Balthazars</w:t>
      </w:r>
      <w:proofErr w:type="spellEnd"/>
      <w:r w:rsidR="00395241">
        <w:rPr>
          <w:rFonts w:ascii="Tahoma" w:hAnsi="Tahoma" w:cs="Tahoma"/>
          <w:sz w:val="24"/>
          <w:szCs w:val="24"/>
        </w:rPr>
        <w:t xml:space="preserve"> wil de Meubelbeurs Brussel v</w:t>
      </w:r>
      <w:r w:rsidR="00725DB2" w:rsidRPr="00725DB2">
        <w:rPr>
          <w:rFonts w:ascii="Tahoma" w:hAnsi="Tahoma" w:cs="Tahoma"/>
          <w:sz w:val="24"/>
          <w:szCs w:val="24"/>
        </w:rPr>
        <w:t xml:space="preserve">ernieuwende, innovatieve </w:t>
      </w:r>
      <w:r w:rsidR="00395241">
        <w:rPr>
          <w:rFonts w:ascii="Tahoma" w:hAnsi="Tahoma" w:cs="Tahoma"/>
          <w:sz w:val="24"/>
          <w:szCs w:val="24"/>
        </w:rPr>
        <w:t xml:space="preserve">en trendgeïnspireerde producten onder de aandacht brengen. Exposanten kunnen zich gratis inschrijven voor deze </w:t>
      </w:r>
      <w:proofErr w:type="spellStart"/>
      <w:r w:rsidR="00395241">
        <w:rPr>
          <w:rFonts w:ascii="Tahoma" w:hAnsi="Tahoma" w:cs="Tahoma"/>
          <w:sz w:val="24"/>
          <w:szCs w:val="24"/>
        </w:rPr>
        <w:t>awards</w:t>
      </w:r>
      <w:proofErr w:type="spellEnd"/>
      <w:r w:rsidR="00395241">
        <w:rPr>
          <w:rFonts w:ascii="Tahoma" w:hAnsi="Tahoma" w:cs="Tahoma"/>
          <w:sz w:val="24"/>
          <w:szCs w:val="24"/>
        </w:rPr>
        <w:t xml:space="preserve"> van de Meubelbeurs. Een onafhankelijke jury maakt eerst een longlist, en distilleert daaruit dan per categorie 1 winnaar en 2 genomineerden. </w:t>
      </w:r>
    </w:p>
    <w:p w:rsidR="00395241" w:rsidRDefault="00395241" w:rsidP="00725DB2">
      <w:pPr>
        <w:jc w:val="both"/>
        <w:rPr>
          <w:rFonts w:ascii="Tahoma" w:hAnsi="Tahoma" w:cs="Tahoma"/>
          <w:sz w:val="24"/>
          <w:szCs w:val="24"/>
        </w:rPr>
      </w:pPr>
      <w:r>
        <w:rPr>
          <w:rFonts w:ascii="Tahoma" w:hAnsi="Tahoma" w:cs="Tahoma"/>
          <w:sz w:val="24"/>
          <w:szCs w:val="24"/>
        </w:rPr>
        <w:t xml:space="preserve">Als Belgische beurs is een Balthazar “Best of Belgium” logisch. De Belgische industrie is de drijvende kracht achter de beurs, en de beurs is voor hen een jaarlijkse </w:t>
      </w:r>
      <w:r>
        <w:rPr>
          <w:rFonts w:ascii="Tahoma" w:hAnsi="Tahoma" w:cs="Tahoma"/>
          <w:sz w:val="24"/>
          <w:szCs w:val="24"/>
        </w:rPr>
        <w:lastRenderedPageBreak/>
        <w:t>afspraak. Maar de Meubelbeurs Brussel wordt ook elk jaar internationaler. Dat werd in de verf gezet door de categorie “Best International”, voor de meest verdienstelijke buitenlandse collectie. Anno 2017 is ook ecologie niet weg te denken uit de meubelsector. Het beste ecologische product krijgt dan ook de Balthazar “</w:t>
      </w:r>
      <w:proofErr w:type="spellStart"/>
      <w:r>
        <w:rPr>
          <w:rFonts w:ascii="Tahoma" w:hAnsi="Tahoma" w:cs="Tahoma"/>
          <w:sz w:val="24"/>
          <w:szCs w:val="24"/>
        </w:rPr>
        <w:t>Ecology</w:t>
      </w:r>
      <w:proofErr w:type="spellEnd"/>
      <w:r>
        <w:rPr>
          <w:rFonts w:ascii="Tahoma" w:hAnsi="Tahoma" w:cs="Tahoma"/>
          <w:sz w:val="24"/>
          <w:szCs w:val="24"/>
        </w:rPr>
        <w:t>” uitgereikt. En tenslotte wordt vernieuwing beloond met de “</w:t>
      </w:r>
      <w:proofErr w:type="spellStart"/>
      <w:r>
        <w:rPr>
          <w:rFonts w:ascii="Tahoma" w:hAnsi="Tahoma" w:cs="Tahoma"/>
          <w:sz w:val="24"/>
          <w:szCs w:val="24"/>
        </w:rPr>
        <w:t>Innovation</w:t>
      </w:r>
      <w:proofErr w:type="spellEnd"/>
      <w:r>
        <w:rPr>
          <w:rFonts w:ascii="Tahoma" w:hAnsi="Tahoma" w:cs="Tahoma"/>
          <w:sz w:val="24"/>
          <w:szCs w:val="24"/>
        </w:rPr>
        <w:t>” Balthazar</w:t>
      </w:r>
      <w:r w:rsidR="00725DB2" w:rsidRPr="00725DB2">
        <w:rPr>
          <w:rFonts w:ascii="Tahoma" w:hAnsi="Tahoma" w:cs="Tahoma"/>
          <w:sz w:val="24"/>
          <w:szCs w:val="24"/>
        </w:rPr>
        <w:t xml:space="preserve">. </w:t>
      </w:r>
    </w:p>
    <w:p w:rsidR="00725DB2" w:rsidRPr="00725DB2" w:rsidRDefault="00395241" w:rsidP="000F69DE">
      <w:pPr>
        <w:jc w:val="both"/>
        <w:rPr>
          <w:rFonts w:ascii="Tahoma" w:hAnsi="Tahoma" w:cs="Tahoma"/>
          <w:sz w:val="24"/>
          <w:szCs w:val="24"/>
        </w:rPr>
      </w:pPr>
      <w:r>
        <w:rPr>
          <w:rFonts w:ascii="Tahoma" w:hAnsi="Tahoma" w:cs="Tahoma"/>
          <w:sz w:val="24"/>
          <w:szCs w:val="24"/>
        </w:rPr>
        <w:t>De juryleden dit jaar waren</w:t>
      </w:r>
      <w:r w:rsidR="00725DB2" w:rsidRPr="00725DB2">
        <w:rPr>
          <w:rFonts w:ascii="Tahoma" w:hAnsi="Tahoma" w:cs="Tahoma"/>
          <w:sz w:val="24"/>
          <w:szCs w:val="24"/>
        </w:rPr>
        <w:t xml:space="preserve"> Siegrid Demyttenaere (</w:t>
      </w:r>
      <w:r w:rsidR="00725DB2">
        <w:rPr>
          <w:rFonts w:ascii="Tahoma" w:hAnsi="Tahoma" w:cs="Tahoma"/>
          <w:sz w:val="24"/>
          <w:szCs w:val="24"/>
        </w:rPr>
        <w:t>trends Meubelbeurs, Be Magazine,</w:t>
      </w:r>
      <w:r w:rsidR="00725DB2" w:rsidRPr="00725DB2">
        <w:rPr>
          <w:rFonts w:ascii="Tahoma" w:hAnsi="Tahoma" w:cs="Tahoma"/>
          <w:sz w:val="24"/>
          <w:szCs w:val="24"/>
        </w:rPr>
        <w:t xml:space="preserve"> DAM</w:t>
      </w:r>
      <w:r w:rsidR="00725DB2">
        <w:rPr>
          <w:rFonts w:ascii="Tahoma" w:hAnsi="Tahoma" w:cs="Tahoma"/>
          <w:sz w:val="24"/>
          <w:szCs w:val="24"/>
        </w:rPr>
        <w:t>N°</w:t>
      </w:r>
      <w:r w:rsidR="00725DB2" w:rsidRPr="00725DB2">
        <w:rPr>
          <w:rFonts w:ascii="Tahoma" w:hAnsi="Tahoma" w:cs="Tahoma"/>
          <w:sz w:val="24"/>
          <w:szCs w:val="24"/>
        </w:rPr>
        <w:t>), Elien Haentjens</w:t>
      </w:r>
      <w:r w:rsidR="001947C9">
        <w:rPr>
          <w:rFonts w:ascii="Tahoma" w:hAnsi="Tahoma" w:cs="Tahoma"/>
          <w:sz w:val="24"/>
          <w:szCs w:val="24"/>
        </w:rPr>
        <w:t xml:space="preserve"> </w:t>
      </w:r>
      <w:r w:rsidR="00725DB2" w:rsidRPr="00725DB2">
        <w:rPr>
          <w:rFonts w:ascii="Tahoma" w:hAnsi="Tahoma" w:cs="Tahoma"/>
          <w:sz w:val="24"/>
          <w:szCs w:val="24"/>
        </w:rPr>
        <w:t>(journalist lifestyle), Frances van der Steen (freelance meube</w:t>
      </w:r>
      <w:bookmarkStart w:id="0" w:name="_GoBack"/>
      <w:bookmarkEnd w:id="0"/>
      <w:r w:rsidR="00725DB2" w:rsidRPr="00725DB2">
        <w:rPr>
          <w:rFonts w:ascii="Tahoma" w:hAnsi="Tahoma" w:cs="Tahoma"/>
          <w:sz w:val="24"/>
          <w:szCs w:val="24"/>
        </w:rPr>
        <w:t xml:space="preserve">ljournalist &amp; trendspotter), </w:t>
      </w:r>
      <w:r>
        <w:rPr>
          <w:rFonts w:ascii="Tahoma" w:hAnsi="Tahoma" w:cs="Tahoma"/>
          <w:sz w:val="24"/>
          <w:szCs w:val="24"/>
        </w:rPr>
        <w:t xml:space="preserve">Harry Van </w:t>
      </w:r>
      <w:proofErr w:type="spellStart"/>
      <w:r>
        <w:rPr>
          <w:rFonts w:ascii="Tahoma" w:hAnsi="Tahoma" w:cs="Tahoma"/>
          <w:sz w:val="24"/>
          <w:szCs w:val="24"/>
        </w:rPr>
        <w:t>Hoyweghen</w:t>
      </w:r>
      <w:proofErr w:type="spellEnd"/>
      <w:r>
        <w:rPr>
          <w:rFonts w:ascii="Tahoma" w:hAnsi="Tahoma" w:cs="Tahoma"/>
          <w:sz w:val="24"/>
          <w:szCs w:val="24"/>
        </w:rPr>
        <w:t xml:space="preserve"> (</w:t>
      </w:r>
      <w:r w:rsidR="000F69DE">
        <w:rPr>
          <w:rFonts w:ascii="Tahoma" w:hAnsi="Tahoma" w:cs="Tahoma"/>
          <w:sz w:val="24"/>
          <w:szCs w:val="24"/>
        </w:rPr>
        <w:t xml:space="preserve">organisator BAD Gent en directeur Nestor Creative Event </w:t>
      </w:r>
      <w:proofErr w:type="spellStart"/>
      <w:r w:rsidR="000F69DE">
        <w:rPr>
          <w:rFonts w:ascii="Tahoma" w:hAnsi="Tahoma" w:cs="Tahoma"/>
          <w:sz w:val="24"/>
          <w:szCs w:val="24"/>
        </w:rPr>
        <w:t>Organizers</w:t>
      </w:r>
      <w:proofErr w:type="spellEnd"/>
      <w:r>
        <w:rPr>
          <w:rFonts w:ascii="Tahoma" w:hAnsi="Tahoma" w:cs="Tahoma"/>
          <w:sz w:val="24"/>
          <w:szCs w:val="24"/>
        </w:rPr>
        <w:t xml:space="preserve">), </w:t>
      </w:r>
      <w:r w:rsidR="00725DB2" w:rsidRPr="00725DB2">
        <w:rPr>
          <w:rFonts w:ascii="Tahoma" w:hAnsi="Tahoma" w:cs="Tahoma"/>
          <w:sz w:val="24"/>
          <w:szCs w:val="24"/>
        </w:rPr>
        <w:t>Chris De Roock</w:t>
      </w:r>
      <w:r w:rsidR="001947C9">
        <w:rPr>
          <w:rFonts w:ascii="Tahoma" w:hAnsi="Tahoma" w:cs="Tahoma"/>
          <w:sz w:val="24"/>
          <w:szCs w:val="24"/>
        </w:rPr>
        <w:t xml:space="preserve"> </w:t>
      </w:r>
      <w:r w:rsidR="00725DB2" w:rsidRPr="00725DB2">
        <w:rPr>
          <w:rFonts w:ascii="Tahoma" w:hAnsi="Tahoma" w:cs="Tahoma"/>
          <w:sz w:val="24"/>
          <w:szCs w:val="24"/>
        </w:rPr>
        <w:t>(algemeen directeur Wood.be) en voorzitter</w:t>
      </w:r>
      <w:r w:rsidR="00725DB2">
        <w:rPr>
          <w:rFonts w:ascii="Tahoma" w:hAnsi="Tahoma" w:cs="Tahoma"/>
          <w:sz w:val="24"/>
          <w:szCs w:val="24"/>
        </w:rPr>
        <w:t xml:space="preserve"> </w:t>
      </w:r>
      <w:r w:rsidRPr="00725DB2">
        <w:rPr>
          <w:rFonts w:ascii="Tahoma" w:hAnsi="Tahoma" w:cs="Tahoma"/>
          <w:sz w:val="24"/>
          <w:szCs w:val="24"/>
        </w:rPr>
        <w:t>Marie-Anne</w:t>
      </w:r>
      <w:r w:rsidR="001947C9">
        <w:rPr>
          <w:rFonts w:ascii="Tahoma" w:hAnsi="Tahoma" w:cs="Tahoma"/>
          <w:sz w:val="24"/>
          <w:szCs w:val="24"/>
        </w:rPr>
        <w:t xml:space="preserve"> </w:t>
      </w:r>
      <w:r w:rsidRPr="00725DB2">
        <w:rPr>
          <w:rFonts w:ascii="Tahoma" w:hAnsi="Tahoma" w:cs="Tahoma"/>
          <w:sz w:val="24"/>
          <w:szCs w:val="24"/>
        </w:rPr>
        <w:t xml:space="preserve">Desiere (directeur Modulo </w:t>
      </w:r>
      <w:proofErr w:type="spellStart"/>
      <w:r w:rsidRPr="00725DB2">
        <w:rPr>
          <w:rFonts w:ascii="Tahoma" w:hAnsi="Tahoma" w:cs="Tahoma"/>
          <w:sz w:val="24"/>
          <w:szCs w:val="24"/>
        </w:rPr>
        <w:t>communication</w:t>
      </w:r>
      <w:proofErr w:type="spellEnd"/>
      <w:r w:rsidRPr="00725DB2">
        <w:rPr>
          <w:rFonts w:ascii="Tahoma" w:hAnsi="Tahoma" w:cs="Tahoma"/>
          <w:sz w:val="24"/>
          <w:szCs w:val="24"/>
        </w:rPr>
        <w:t xml:space="preserve"> agency)</w:t>
      </w:r>
      <w:r w:rsidR="00725DB2" w:rsidRPr="00725DB2">
        <w:rPr>
          <w:rFonts w:ascii="Tahoma" w:hAnsi="Tahoma" w:cs="Tahoma"/>
          <w:sz w:val="24"/>
          <w:szCs w:val="24"/>
        </w:rPr>
        <w:t>.</w:t>
      </w:r>
      <w:r w:rsidR="001947C9">
        <w:rPr>
          <w:rFonts w:ascii="Tahoma" w:hAnsi="Tahoma" w:cs="Tahoma"/>
          <w:sz w:val="24"/>
          <w:szCs w:val="24"/>
        </w:rPr>
        <w:t xml:space="preserve"> </w:t>
      </w:r>
      <w:r w:rsidR="00725DB2" w:rsidRPr="00725DB2">
        <w:rPr>
          <w:rFonts w:ascii="Tahoma" w:hAnsi="Tahoma" w:cs="Tahoma"/>
          <w:sz w:val="24"/>
          <w:szCs w:val="24"/>
        </w:rPr>
        <w:t xml:space="preserve"> </w:t>
      </w:r>
    </w:p>
    <w:p w:rsidR="00725DB2" w:rsidRPr="00725DB2" w:rsidRDefault="00490C9E" w:rsidP="00725DB2">
      <w:pPr>
        <w:jc w:val="both"/>
        <w:rPr>
          <w:rFonts w:ascii="Tahoma" w:hAnsi="Tahoma" w:cs="Tahoma"/>
          <w:sz w:val="24"/>
          <w:szCs w:val="24"/>
        </w:rPr>
      </w:pPr>
      <w:r>
        <w:rPr>
          <w:rFonts w:ascii="Tahoma" w:hAnsi="Tahoma" w:cs="Tahoma"/>
          <w:sz w:val="24"/>
          <w:szCs w:val="24"/>
        </w:rPr>
        <w:t>N</w:t>
      </w:r>
      <w:r w:rsidRPr="00725DB2">
        <w:rPr>
          <w:rFonts w:ascii="Tahoma" w:hAnsi="Tahoma" w:cs="Tahoma"/>
          <w:sz w:val="24"/>
          <w:szCs w:val="24"/>
        </w:rPr>
        <w:t xml:space="preserve">a een stevige discussieronde </w:t>
      </w:r>
      <w:r w:rsidR="00725DB2" w:rsidRPr="00725DB2">
        <w:rPr>
          <w:rFonts w:ascii="Tahoma" w:hAnsi="Tahoma" w:cs="Tahoma"/>
          <w:sz w:val="24"/>
          <w:szCs w:val="24"/>
        </w:rPr>
        <w:t xml:space="preserve">nam </w:t>
      </w:r>
      <w:r>
        <w:rPr>
          <w:rFonts w:ascii="Tahoma" w:hAnsi="Tahoma" w:cs="Tahoma"/>
          <w:sz w:val="24"/>
          <w:szCs w:val="24"/>
        </w:rPr>
        <w:t>de</w:t>
      </w:r>
      <w:r w:rsidRPr="00725DB2">
        <w:rPr>
          <w:rFonts w:ascii="Tahoma" w:hAnsi="Tahoma" w:cs="Tahoma"/>
          <w:sz w:val="24"/>
          <w:szCs w:val="24"/>
        </w:rPr>
        <w:t xml:space="preserve"> jury </w:t>
      </w:r>
      <w:r w:rsidR="00725DB2" w:rsidRPr="00725DB2">
        <w:rPr>
          <w:rFonts w:ascii="Tahoma" w:hAnsi="Tahoma" w:cs="Tahoma"/>
          <w:sz w:val="24"/>
          <w:szCs w:val="24"/>
        </w:rPr>
        <w:t>volgende unanieme beslissingen:</w:t>
      </w:r>
    </w:p>
    <w:p w:rsidR="00395241" w:rsidRPr="001F4950" w:rsidRDefault="00395241" w:rsidP="00395241">
      <w:pPr>
        <w:jc w:val="both"/>
        <w:rPr>
          <w:rFonts w:ascii="Tahoma" w:hAnsi="Tahoma" w:cs="Tahoma"/>
          <w:sz w:val="24"/>
          <w:szCs w:val="24"/>
        </w:rPr>
      </w:pPr>
      <w:r>
        <w:rPr>
          <w:rFonts w:ascii="Tahoma" w:hAnsi="Tahoma" w:cs="Tahoma"/>
          <w:sz w:val="24"/>
          <w:szCs w:val="24"/>
        </w:rPr>
        <w:t xml:space="preserve">In de categorie </w:t>
      </w:r>
      <w:r w:rsidRPr="00A276AD">
        <w:rPr>
          <w:rFonts w:ascii="Tahoma" w:hAnsi="Tahoma" w:cs="Tahoma"/>
          <w:b/>
          <w:sz w:val="24"/>
          <w:szCs w:val="24"/>
        </w:rPr>
        <w:t>BEST OF BELGIUM</w:t>
      </w:r>
      <w:r>
        <w:rPr>
          <w:rFonts w:ascii="Tahoma" w:hAnsi="Tahoma" w:cs="Tahoma"/>
          <w:sz w:val="24"/>
          <w:szCs w:val="24"/>
        </w:rPr>
        <w:t xml:space="preserve"> ging de </w:t>
      </w:r>
      <w:r w:rsidR="00A276AD">
        <w:rPr>
          <w:rFonts w:ascii="Tahoma" w:hAnsi="Tahoma" w:cs="Tahoma"/>
          <w:sz w:val="24"/>
          <w:szCs w:val="24"/>
        </w:rPr>
        <w:t xml:space="preserve">fles met 12 liter champagne van </w:t>
      </w:r>
      <w:proofErr w:type="spellStart"/>
      <w:r w:rsidR="00A276AD">
        <w:rPr>
          <w:rFonts w:ascii="Tahoma" w:hAnsi="Tahoma" w:cs="Tahoma"/>
          <w:sz w:val="24"/>
          <w:szCs w:val="24"/>
        </w:rPr>
        <w:t>Drappier</w:t>
      </w:r>
      <w:proofErr w:type="spellEnd"/>
      <w:r w:rsidR="00A276AD">
        <w:rPr>
          <w:rFonts w:ascii="Tahoma" w:hAnsi="Tahoma" w:cs="Tahoma"/>
          <w:sz w:val="24"/>
          <w:szCs w:val="24"/>
        </w:rPr>
        <w:t xml:space="preserve"> en de grote oorkonde naar </w:t>
      </w:r>
      <w:r w:rsidR="00A276AD" w:rsidRPr="00A276AD">
        <w:rPr>
          <w:rFonts w:ascii="Tahoma" w:hAnsi="Tahoma" w:cs="Tahoma"/>
          <w:b/>
          <w:sz w:val="24"/>
          <w:szCs w:val="24"/>
        </w:rPr>
        <w:t>Mintjens Groep</w:t>
      </w:r>
      <w:r w:rsidR="00A276AD">
        <w:rPr>
          <w:rFonts w:ascii="Tahoma" w:hAnsi="Tahoma" w:cs="Tahoma"/>
          <w:sz w:val="24"/>
          <w:szCs w:val="24"/>
        </w:rPr>
        <w:t xml:space="preserve"> met </w:t>
      </w:r>
      <w:proofErr w:type="spellStart"/>
      <w:r w:rsidRPr="00A276AD">
        <w:rPr>
          <w:rFonts w:ascii="Tahoma" w:hAnsi="Tahoma" w:cs="Tahoma"/>
          <w:b/>
          <w:sz w:val="24"/>
          <w:szCs w:val="24"/>
        </w:rPr>
        <w:t>Bloom</w:t>
      </w:r>
      <w:proofErr w:type="spellEnd"/>
      <w:r w:rsidR="00A276AD">
        <w:rPr>
          <w:rFonts w:ascii="Tahoma" w:hAnsi="Tahoma" w:cs="Tahoma"/>
          <w:sz w:val="24"/>
          <w:szCs w:val="24"/>
        </w:rPr>
        <w:t xml:space="preserve">. </w:t>
      </w:r>
      <w:r w:rsidRPr="001F4950">
        <w:rPr>
          <w:rFonts w:ascii="Tahoma" w:hAnsi="Tahoma" w:cs="Tahoma"/>
          <w:sz w:val="24"/>
          <w:szCs w:val="24"/>
        </w:rPr>
        <w:t xml:space="preserve">De </w:t>
      </w:r>
      <w:proofErr w:type="spellStart"/>
      <w:r w:rsidRPr="001F4950">
        <w:rPr>
          <w:rFonts w:ascii="Tahoma" w:hAnsi="Tahoma" w:cs="Tahoma"/>
          <w:sz w:val="24"/>
          <w:szCs w:val="24"/>
        </w:rPr>
        <w:t>Bloom</w:t>
      </w:r>
      <w:proofErr w:type="spellEnd"/>
      <w:r w:rsidRPr="001F4950">
        <w:rPr>
          <w:rFonts w:ascii="Tahoma" w:hAnsi="Tahoma" w:cs="Tahoma"/>
          <w:sz w:val="24"/>
          <w:szCs w:val="24"/>
        </w:rPr>
        <w:t>-collectie blinkt uit door de enorme veelzijdigheid aan woonsferen op basis van een relatief beperkt aantal, want intelligent uitgekiende materiaal- en styling-opties.</w:t>
      </w:r>
    </w:p>
    <w:p w:rsidR="00395241" w:rsidRPr="00A276AD" w:rsidRDefault="00A276AD" w:rsidP="00A276AD">
      <w:pPr>
        <w:jc w:val="both"/>
        <w:rPr>
          <w:rFonts w:ascii="Tahoma" w:hAnsi="Tahoma" w:cs="Tahoma"/>
          <w:sz w:val="24"/>
          <w:szCs w:val="24"/>
        </w:rPr>
      </w:pPr>
      <w:r>
        <w:rPr>
          <w:rFonts w:ascii="Tahoma" w:hAnsi="Tahoma" w:cs="Tahoma"/>
          <w:sz w:val="24"/>
          <w:szCs w:val="24"/>
        </w:rPr>
        <w:t xml:space="preserve">Naast de winnaar waren er ook twee </w:t>
      </w:r>
      <w:r w:rsidR="00971680">
        <w:rPr>
          <w:rFonts w:ascii="Tahoma" w:hAnsi="Tahoma" w:cs="Tahoma"/>
          <w:sz w:val="24"/>
          <w:szCs w:val="24"/>
        </w:rPr>
        <w:t>laureaten</w:t>
      </w:r>
      <w:r>
        <w:rPr>
          <w:rFonts w:ascii="Tahoma" w:hAnsi="Tahoma" w:cs="Tahoma"/>
          <w:sz w:val="24"/>
          <w:szCs w:val="24"/>
        </w:rPr>
        <w:t xml:space="preserve">. Zij ontvingen een kleine oorkonde en een magnum champagne. In deze categorie waren dat </w:t>
      </w:r>
      <w:proofErr w:type="spellStart"/>
      <w:r w:rsidRPr="00A276AD">
        <w:rPr>
          <w:rFonts w:ascii="Tahoma" w:hAnsi="Tahoma" w:cs="Tahoma"/>
          <w:b/>
          <w:sz w:val="24"/>
          <w:szCs w:val="24"/>
        </w:rPr>
        <w:t>Joli</w:t>
      </w:r>
      <w:proofErr w:type="spellEnd"/>
      <w:r w:rsidRPr="00A276AD">
        <w:rPr>
          <w:rFonts w:ascii="Tahoma" w:hAnsi="Tahoma" w:cs="Tahoma"/>
          <w:sz w:val="24"/>
          <w:szCs w:val="24"/>
        </w:rPr>
        <w:t xml:space="preserve"> </w:t>
      </w:r>
      <w:r>
        <w:rPr>
          <w:rFonts w:ascii="Tahoma" w:hAnsi="Tahoma" w:cs="Tahoma"/>
          <w:sz w:val="24"/>
          <w:szCs w:val="24"/>
        </w:rPr>
        <w:t>met de stoel</w:t>
      </w:r>
      <w:r w:rsidRPr="00A276AD">
        <w:rPr>
          <w:rFonts w:ascii="Tahoma" w:hAnsi="Tahoma" w:cs="Tahoma"/>
          <w:sz w:val="24"/>
          <w:szCs w:val="24"/>
        </w:rPr>
        <w:t xml:space="preserve"> </w:t>
      </w:r>
      <w:proofErr w:type="spellStart"/>
      <w:r w:rsidRPr="00A276AD">
        <w:rPr>
          <w:rFonts w:ascii="Tahoma" w:hAnsi="Tahoma" w:cs="Tahoma"/>
          <w:b/>
          <w:sz w:val="24"/>
          <w:szCs w:val="24"/>
        </w:rPr>
        <w:t>Wire</w:t>
      </w:r>
      <w:proofErr w:type="spellEnd"/>
      <w:r>
        <w:rPr>
          <w:rFonts w:ascii="Tahoma" w:hAnsi="Tahoma" w:cs="Tahoma"/>
          <w:sz w:val="24"/>
          <w:szCs w:val="24"/>
        </w:rPr>
        <w:t xml:space="preserve"> en </w:t>
      </w:r>
      <w:r w:rsidRPr="00A276AD">
        <w:rPr>
          <w:rFonts w:ascii="Tahoma" w:hAnsi="Tahoma" w:cs="Tahoma"/>
          <w:b/>
          <w:sz w:val="24"/>
          <w:szCs w:val="24"/>
        </w:rPr>
        <w:t>Boone</w:t>
      </w:r>
      <w:r w:rsidRPr="00A276AD">
        <w:rPr>
          <w:rFonts w:ascii="Tahoma" w:hAnsi="Tahoma" w:cs="Tahoma"/>
          <w:sz w:val="24"/>
          <w:szCs w:val="24"/>
        </w:rPr>
        <w:t xml:space="preserve"> </w:t>
      </w:r>
      <w:r>
        <w:rPr>
          <w:rFonts w:ascii="Tahoma" w:hAnsi="Tahoma" w:cs="Tahoma"/>
          <w:sz w:val="24"/>
          <w:szCs w:val="24"/>
        </w:rPr>
        <w:t>met de</w:t>
      </w:r>
      <w:r w:rsidRPr="00A276AD">
        <w:rPr>
          <w:rFonts w:ascii="Tahoma" w:hAnsi="Tahoma" w:cs="Tahoma"/>
          <w:sz w:val="24"/>
          <w:szCs w:val="24"/>
        </w:rPr>
        <w:t xml:space="preserve"> </w:t>
      </w:r>
      <w:proofErr w:type="spellStart"/>
      <w:r w:rsidRPr="00A276AD">
        <w:rPr>
          <w:rFonts w:ascii="Tahoma" w:hAnsi="Tahoma" w:cs="Tahoma"/>
          <w:b/>
          <w:sz w:val="24"/>
          <w:szCs w:val="24"/>
        </w:rPr>
        <w:t>Cubed</w:t>
      </w:r>
      <w:proofErr w:type="spellEnd"/>
      <w:r w:rsidRPr="00A276AD">
        <w:rPr>
          <w:rFonts w:ascii="Tahoma" w:hAnsi="Tahoma" w:cs="Tahoma"/>
          <w:b/>
          <w:sz w:val="24"/>
          <w:szCs w:val="24"/>
        </w:rPr>
        <w:t>+</w:t>
      </w:r>
      <w:r>
        <w:rPr>
          <w:rFonts w:ascii="Tahoma" w:hAnsi="Tahoma" w:cs="Tahoma"/>
          <w:sz w:val="24"/>
          <w:szCs w:val="24"/>
        </w:rPr>
        <w:t>.</w:t>
      </w:r>
    </w:p>
    <w:p w:rsidR="00F16220" w:rsidRDefault="00971680" w:rsidP="00971680">
      <w:pPr>
        <w:jc w:val="both"/>
        <w:rPr>
          <w:rFonts w:ascii="Tahoma" w:hAnsi="Tahoma" w:cs="Tahoma"/>
          <w:sz w:val="24"/>
          <w:szCs w:val="24"/>
        </w:rPr>
      </w:pPr>
      <w:r>
        <w:rPr>
          <w:rFonts w:ascii="Tahoma" w:hAnsi="Tahoma" w:cs="Tahoma"/>
          <w:sz w:val="24"/>
          <w:szCs w:val="24"/>
        </w:rPr>
        <w:t xml:space="preserve">De nieuwe Balthazar </w:t>
      </w:r>
      <w:r w:rsidRPr="00F16220">
        <w:rPr>
          <w:rFonts w:ascii="Tahoma" w:hAnsi="Tahoma" w:cs="Tahoma"/>
          <w:b/>
          <w:sz w:val="24"/>
          <w:szCs w:val="24"/>
        </w:rPr>
        <w:t>BEST INTERNATIONAL</w:t>
      </w:r>
      <w:r>
        <w:rPr>
          <w:rFonts w:ascii="Tahoma" w:hAnsi="Tahoma" w:cs="Tahoma"/>
          <w:sz w:val="24"/>
          <w:szCs w:val="24"/>
        </w:rPr>
        <w:t xml:space="preserve"> werd uitgereikt aan </w:t>
      </w:r>
      <w:r w:rsidRPr="00F16220">
        <w:rPr>
          <w:rFonts w:ascii="Tahoma" w:hAnsi="Tahoma" w:cs="Tahoma"/>
          <w:b/>
          <w:sz w:val="24"/>
          <w:szCs w:val="24"/>
        </w:rPr>
        <w:t xml:space="preserve">Era </w:t>
      </w:r>
      <w:proofErr w:type="spellStart"/>
      <w:r w:rsidRPr="00F16220">
        <w:rPr>
          <w:rFonts w:ascii="Tahoma" w:hAnsi="Tahoma" w:cs="Tahoma"/>
          <w:b/>
          <w:sz w:val="24"/>
          <w:szCs w:val="24"/>
        </w:rPr>
        <w:t>Grupa</w:t>
      </w:r>
      <w:proofErr w:type="spellEnd"/>
      <w:r>
        <w:rPr>
          <w:rFonts w:ascii="Tahoma" w:hAnsi="Tahoma" w:cs="Tahoma"/>
          <w:sz w:val="24"/>
          <w:szCs w:val="24"/>
        </w:rPr>
        <w:t xml:space="preserve"> uit </w:t>
      </w:r>
      <w:proofErr w:type="spellStart"/>
      <w:r>
        <w:rPr>
          <w:rFonts w:ascii="Tahoma" w:hAnsi="Tahoma" w:cs="Tahoma"/>
          <w:sz w:val="24"/>
          <w:szCs w:val="24"/>
        </w:rPr>
        <w:t>Kroatie</w:t>
      </w:r>
      <w:proofErr w:type="spellEnd"/>
      <w:r>
        <w:rPr>
          <w:rFonts w:ascii="Tahoma" w:hAnsi="Tahoma" w:cs="Tahoma"/>
          <w:sz w:val="24"/>
          <w:szCs w:val="24"/>
        </w:rPr>
        <w:t xml:space="preserve"> voor hun </w:t>
      </w:r>
      <w:r w:rsidRPr="00F16220">
        <w:rPr>
          <w:rFonts w:ascii="Tahoma" w:hAnsi="Tahoma" w:cs="Tahoma"/>
          <w:b/>
          <w:sz w:val="24"/>
          <w:szCs w:val="24"/>
        </w:rPr>
        <w:t>volledige collectie</w:t>
      </w:r>
      <w:r>
        <w:rPr>
          <w:rFonts w:ascii="Tahoma" w:hAnsi="Tahoma" w:cs="Tahoma"/>
          <w:sz w:val="24"/>
          <w:szCs w:val="24"/>
        </w:rPr>
        <w:t xml:space="preserve">. </w:t>
      </w:r>
      <w:r w:rsidRPr="001F4950">
        <w:rPr>
          <w:rFonts w:ascii="Tahoma" w:hAnsi="Tahoma" w:cs="Tahoma"/>
          <w:sz w:val="24"/>
          <w:szCs w:val="24"/>
        </w:rPr>
        <w:t xml:space="preserve">Era </w:t>
      </w:r>
      <w:proofErr w:type="spellStart"/>
      <w:r w:rsidRPr="001F4950">
        <w:rPr>
          <w:rFonts w:ascii="Tahoma" w:hAnsi="Tahoma" w:cs="Tahoma"/>
          <w:sz w:val="24"/>
          <w:szCs w:val="24"/>
        </w:rPr>
        <w:t>Grupa</w:t>
      </w:r>
      <w:proofErr w:type="spellEnd"/>
      <w:r w:rsidRPr="001F4950">
        <w:rPr>
          <w:rFonts w:ascii="Tahoma" w:hAnsi="Tahoma" w:cs="Tahoma"/>
          <w:sz w:val="24"/>
          <w:szCs w:val="24"/>
        </w:rPr>
        <w:t xml:space="preserve"> </w:t>
      </w:r>
      <w:r w:rsidR="00F16220">
        <w:rPr>
          <w:rFonts w:ascii="Tahoma" w:hAnsi="Tahoma" w:cs="Tahoma"/>
          <w:sz w:val="24"/>
          <w:szCs w:val="24"/>
        </w:rPr>
        <w:t xml:space="preserve">verraste </w:t>
      </w:r>
      <w:r w:rsidRPr="001F4950">
        <w:rPr>
          <w:rFonts w:ascii="Tahoma" w:hAnsi="Tahoma" w:cs="Tahoma"/>
          <w:sz w:val="24"/>
          <w:szCs w:val="24"/>
        </w:rPr>
        <w:t xml:space="preserve">door het internationale draagvlak </w:t>
      </w:r>
      <w:r w:rsidR="00F16220">
        <w:rPr>
          <w:rFonts w:ascii="Tahoma" w:hAnsi="Tahoma" w:cs="Tahoma"/>
          <w:sz w:val="24"/>
          <w:szCs w:val="24"/>
        </w:rPr>
        <w:t>ervan</w:t>
      </w:r>
      <w:r w:rsidRPr="001F4950">
        <w:rPr>
          <w:rFonts w:ascii="Tahoma" w:hAnsi="Tahoma" w:cs="Tahoma"/>
          <w:sz w:val="24"/>
          <w:szCs w:val="24"/>
        </w:rPr>
        <w:t xml:space="preserve">. </w:t>
      </w:r>
      <w:r w:rsidR="00F16220">
        <w:rPr>
          <w:rFonts w:ascii="Tahoma" w:hAnsi="Tahoma" w:cs="Tahoma"/>
          <w:sz w:val="24"/>
          <w:szCs w:val="24"/>
        </w:rPr>
        <w:t>Ze</w:t>
      </w:r>
      <w:r w:rsidRPr="001F4950">
        <w:rPr>
          <w:rFonts w:ascii="Tahoma" w:hAnsi="Tahoma" w:cs="Tahoma"/>
          <w:sz w:val="24"/>
          <w:szCs w:val="24"/>
        </w:rPr>
        <w:t xml:space="preserve"> onderscheidt zich door de veelzijdigheid, de originaliteit en het duurzame karakter.</w:t>
      </w:r>
      <w:r w:rsidR="00F16220">
        <w:rPr>
          <w:rFonts w:ascii="Tahoma" w:hAnsi="Tahoma" w:cs="Tahoma"/>
          <w:sz w:val="24"/>
          <w:szCs w:val="24"/>
        </w:rPr>
        <w:t xml:space="preserve"> </w:t>
      </w:r>
    </w:p>
    <w:p w:rsidR="00971680" w:rsidRPr="001F4950" w:rsidRDefault="00971680" w:rsidP="00971680">
      <w:pPr>
        <w:jc w:val="both"/>
        <w:rPr>
          <w:rFonts w:ascii="Tahoma" w:hAnsi="Tahoma" w:cs="Tahoma"/>
          <w:sz w:val="24"/>
          <w:szCs w:val="24"/>
        </w:rPr>
      </w:pPr>
      <w:proofErr w:type="spellStart"/>
      <w:r w:rsidRPr="00971680">
        <w:rPr>
          <w:rFonts w:ascii="Tahoma" w:hAnsi="Tahoma" w:cs="Tahoma"/>
          <w:b/>
          <w:sz w:val="24"/>
          <w:szCs w:val="24"/>
        </w:rPr>
        <w:t>Discalsa</w:t>
      </w:r>
      <w:proofErr w:type="spellEnd"/>
      <w:r w:rsidRPr="00A276AD">
        <w:rPr>
          <w:rFonts w:ascii="Tahoma" w:hAnsi="Tahoma" w:cs="Tahoma"/>
          <w:sz w:val="24"/>
          <w:szCs w:val="24"/>
        </w:rPr>
        <w:t xml:space="preserve"> </w:t>
      </w:r>
      <w:r>
        <w:rPr>
          <w:rFonts w:ascii="Tahoma" w:hAnsi="Tahoma" w:cs="Tahoma"/>
          <w:sz w:val="24"/>
          <w:szCs w:val="24"/>
        </w:rPr>
        <w:t>met de</w:t>
      </w:r>
      <w:r w:rsidRPr="00A276AD">
        <w:rPr>
          <w:rFonts w:ascii="Tahoma" w:hAnsi="Tahoma" w:cs="Tahoma"/>
          <w:sz w:val="24"/>
          <w:szCs w:val="24"/>
        </w:rPr>
        <w:t xml:space="preserve"> </w:t>
      </w:r>
      <w:proofErr w:type="spellStart"/>
      <w:r w:rsidRPr="00971680">
        <w:rPr>
          <w:rFonts w:ascii="Tahoma" w:hAnsi="Tahoma" w:cs="Tahoma"/>
          <w:b/>
          <w:sz w:val="24"/>
          <w:szCs w:val="24"/>
        </w:rPr>
        <w:t>Fioco</w:t>
      </w:r>
      <w:proofErr w:type="spellEnd"/>
      <w:r w:rsidRPr="00A276AD">
        <w:rPr>
          <w:rFonts w:ascii="Tahoma" w:hAnsi="Tahoma" w:cs="Tahoma"/>
          <w:sz w:val="24"/>
          <w:szCs w:val="24"/>
        </w:rPr>
        <w:t xml:space="preserve"> </w:t>
      </w:r>
      <w:proofErr w:type="spellStart"/>
      <w:r w:rsidRPr="00971680">
        <w:rPr>
          <w:rFonts w:ascii="Tahoma" w:hAnsi="Tahoma" w:cs="Tahoma"/>
          <w:b/>
          <w:sz w:val="24"/>
          <w:szCs w:val="24"/>
        </w:rPr>
        <w:t>Table</w:t>
      </w:r>
      <w:proofErr w:type="spellEnd"/>
      <w:r>
        <w:rPr>
          <w:rFonts w:ascii="Tahoma" w:hAnsi="Tahoma" w:cs="Tahoma"/>
          <w:sz w:val="24"/>
          <w:szCs w:val="24"/>
        </w:rPr>
        <w:t xml:space="preserve"> en </w:t>
      </w:r>
      <w:r w:rsidRPr="00971680">
        <w:rPr>
          <w:rFonts w:ascii="Tahoma" w:hAnsi="Tahoma" w:cs="Tahoma"/>
          <w:b/>
          <w:sz w:val="24"/>
          <w:szCs w:val="24"/>
        </w:rPr>
        <w:t>Jan</w:t>
      </w:r>
      <w:r w:rsidRPr="00A276AD">
        <w:rPr>
          <w:rFonts w:ascii="Tahoma" w:hAnsi="Tahoma" w:cs="Tahoma"/>
          <w:sz w:val="24"/>
          <w:szCs w:val="24"/>
        </w:rPr>
        <w:t xml:space="preserve"> </w:t>
      </w:r>
      <w:proofErr w:type="spellStart"/>
      <w:r w:rsidRPr="00971680">
        <w:rPr>
          <w:rFonts w:ascii="Tahoma" w:hAnsi="Tahoma" w:cs="Tahoma"/>
          <w:b/>
          <w:sz w:val="24"/>
          <w:szCs w:val="24"/>
        </w:rPr>
        <w:t>Kurtz</w:t>
      </w:r>
      <w:proofErr w:type="spellEnd"/>
      <w:r w:rsidRPr="00A276AD">
        <w:rPr>
          <w:rFonts w:ascii="Tahoma" w:hAnsi="Tahoma" w:cs="Tahoma"/>
          <w:sz w:val="24"/>
          <w:szCs w:val="24"/>
        </w:rPr>
        <w:t xml:space="preserve"> </w:t>
      </w:r>
      <w:r>
        <w:rPr>
          <w:rFonts w:ascii="Tahoma" w:hAnsi="Tahoma" w:cs="Tahoma"/>
          <w:sz w:val="24"/>
          <w:szCs w:val="24"/>
        </w:rPr>
        <w:t>met het</w:t>
      </w:r>
      <w:r w:rsidRPr="00A276AD">
        <w:rPr>
          <w:rFonts w:ascii="Tahoma" w:hAnsi="Tahoma" w:cs="Tahoma"/>
          <w:sz w:val="24"/>
          <w:szCs w:val="24"/>
        </w:rPr>
        <w:t xml:space="preserve"> </w:t>
      </w:r>
      <w:proofErr w:type="spellStart"/>
      <w:r w:rsidRPr="00971680">
        <w:rPr>
          <w:rFonts w:ascii="Tahoma" w:hAnsi="Tahoma" w:cs="Tahoma"/>
          <w:b/>
          <w:sz w:val="24"/>
          <w:szCs w:val="24"/>
        </w:rPr>
        <w:t>Sit’s</w:t>
      </w:r>
      <w:proofErr w:type="spellEnd"/>
      <w:r w:rsidRPr="00A276AD">
        <w:rPr>
          <w:rFonts w:ascii="Tahoma" w:hAnsi="Tahoma" w:cs="Tahoma"/>
          <w:sz w:val="24"/>
          <w:szCs w:val="24"/>
        </w:rPr>
        <w:t xml:space="preserve"> </w:t>
      </w:r>
      <w:r w:rsidRPr="00971680">
        <w:rPr>
          <w:rFonts w:ascii="Tahoma" w:hAnsi="Tahoma" w:cs="Tahoma"/>
          <w:b/>
          <w:sz w:val="24"/>
          <w:szCs w:val="24"/>
        </w:rPr>
        <w:t>concept</w:t>
      </w:r>
      <w:r>
        <w:rPr>
          <w:rFonts w:ascii="Tahoma" w:hAnsi="Tahoma" w:cs="Tahoma"/>
          <w:sz w:val="24"/>
          <w:szCs w:val="24"/>
        </w:rPr>
        <w:t xml:space="preserve"> mogen zich in deze categorie de laureaten noemen.</w:t>
      </w:r>
    </w:p>
    <w:p w:rsidR="00F16220" w:rsidRDefault="00A276AD" w:rsidP="00A276AD">
      <w:pPr>
        <w:jc w:val="both"/>
        <w:rPr>
          <w:rFonts w:ascii="Tahoma" w:hAnsi="Tahoma" w:cs="Tahoma"/>
          <w:sz w:val="24"/>
          <w:szCs w:val="24"/>
        </w:rPr>
      </w:pPr>
      <w:r>
        <w:rPr>
          <w:rFonts w:ascii="Tahoma" w:hAnsi="Tahoma" w:cs="Tahoma"/>
          <w:sz w:val="24"/>
          <w:szCs w:val="24"/>
        </w:rPr>
        <w:t xml:space="preserve">Voor de categorie </w:t>
      </w:r>
      <w:r w:rsidR="001F4950" w:rsidRPr="00A276AD">
        <w:rPr>
          <w:rFonts w:ascii="Tahoma" w:hAnsi="Tahoma" w:cs="Tahoma"/>
          <w:b/>
          <w:sz w:val="24"/>
          <w:szCs w:val="24"/>
        </w:rPr>
        <w:t>ECOLOGY</w:t>
      </w:r>
      <w:r>
        <w:rPr>
          <w:rFonts w:ascii="Tahoma" w:hAnsi="Tahoma" w:cs="Tahoma"/>
          <w:sz w:val="24"/>
          <w:szCs w:val="24"/>
        </w:rPr>
        <w:t xml:space="preserve"> werd </w:t>
      </w:r>
      <w:r w:rsidRPr="00A276AD">
        <w:rPr>
          <w:rFonts w:ascii="Tahoma" w:hAnsi="Tahoma" w:cs="Tahoma"/>
          <w:b/>
          <w:sz w:val="24"/>
          <w:szCs w:val="24"/>
        </w:rPr>
        <w:t>Theuns</w:t>
      </w:r>
      <w:r w:rsidR="001F4950" w:rsidRPr="001F4950">
        <w:rPr>
          <w:rFonts w:ascii="Tahoma" w:hAnsi="Tahoma" w:cs="Tahoma"/>
          <w:sz w:val="24"/>
          <w:szCs w:val="24"/>
        </w:rPr>
        <w:t xml:space="preserve"> </w:t>
      </w:r>
      <w:r>
        <w:rPr>
          <w:rFonts w:ascii="Tahoma" w:hAnsi="Tahoma" w:cs="Tahoma"/>
          <w:sz w:val="24"/>
          <w:szCs w:val="24"/>
        </w:rPr>
        <w:t>uitgeroepen als winnaar, met de collectie</w:t>
      </w:r>
      <w:r w:rsidR="001F4950" w:rsidRPr="001F4950">
        <w:rPr>
          <w:rFonts w:ascii="Tahoma" w:hAnsi="Tahoma" w:cs="Tahoma"/>
          <w:sz w:val="24"/>
          <w:szCs w:val="24"/>
        </w:rPr>
        <w:t xml:space="preserve"> </w:t>
      </w:r>
      <w:r w:rsidR="001F4950" w:rsidRPr="00A276AD">
        <w:rPr>
          <w:rFonts w:ascii="Tahoma" w:hAnsi="Tahoma" w:cs="Tahoma"/>
          <w:b/>
          <w:sz w:val="24"/>
          <w:szCs w:val="24"/>
        </w:rPr>
        <w:t>Göteborg</w:t>
      </w:r>
      <w:r>
        <w:rPr>
          <w:rFonts w:ascii="Tahoma" w:hAnsi="Tahoma" w:cs="Tahoma"/>
          <w:sz w:val="24"/>
          <w:szCs w:val="24"/>
        </w:rPr>
        <w:t xml:space="preserve">. </w:t>
      </w:r>
      <w:r w:rsidR="001F4950" w:rsidRPr="001F4950">
        <w:rPr>
          <w:rFonts w:ascii="Tahoma" w:hAnsi="Tahoma" w:cs="Tahoma"/>
          <w:sz w:val="24"/>
          <w:szCs w:val="24"/>
        </w:rPr>
        <w:t xml:space="preserve">Eikenhout wordt schaarser. </w:t>
      </w:r>
      <w:r>
        <w:rPr>
          <w:rFonts w:ascii="Tahoma" w:hAnsi="Tahoma" w:cs="Tahoma"/>
          <w:sz w:val="24"/>
          <w:szCs w:val="24"/>
        </w:rPr>
        <w:t xml:space="preserve">Daarom heeft Theuns met Göteborg </w:t>
      </w:r>
      <w:r w:rsidR="001F4950" w:rsidRPr="001F4950">
        <w:rPr>
          <w:rFonts w:ascii="Tahoma" w:hAnsi="Tahoma" w:cs="Tahoma"/>
          <w:sz w:val="24"/>
          <w:szCs w:val="24"/>
        </w:rPr>
        <w:t>de ecologische switch van het traditionele eiken naar FSC-essenhout gemaakt</w:t>
      </w:r>
      <w:r>
        <w:rPr>
          <w:rFonts w:ascii="Tahoma" w:hAnsi="Tahoma" w:cs="Tahoma"/>
          <w:sz w:val="24"/>
          <w:szCs w:val="24"/>
        </w:rPr>
        <w:t>, in een evergreen retrostijl.</w:t>
      </w:r>
      <w:r w:rsidR="00971680">
        <w:rPr>
          <w:rFonts w:ascii="Tahoma" w:hAnsi="Tahoma" w:cs="Tahoma"/>
          <w:sz w:val="24"/>
          <w:szCs w:val="24"/>
        </w:rPr>
        <w:t xml:space="preserve"> </w:t>
      </w:r>
    </w:p>
    <w:p w:rsidR="001F4950" w:rsidRPr="001F4950" w:rsidRDefault="00971680" w:rsidP="00A276AD">
      <w:pPr>
        <w:jc w:val="both"/>
        <w:rPr>
          <w:rFonts w:ascii="Tahoma" w:hAnsi="Tahoma" w:cs="Tahoma"/>
          <w:sz w:val="24"/>
          <w:szCs w:val="24"/>
        </w:rPr>
      </w:pPr>
      <w:proofErr w:type="spellStart"/>
      <w:r w:rsidRPr="00971680">
        <w:rPr>
          <w:rFonts w:ascii="Tahoma" w:hAnsi="Tahoma" w:cs="Tahoma"/>
          <w:b/>
          <w:sz w:val="24"/>
          <w:szCs w:val="24"/>
        </w:rPr>
        <w:t>Kluskens</w:t>
      </w:r>
      <w:proofErr w:type="spellEnd"/>
      <w:r w:rsidRPr="00971680">
        <w:rPr>
          <w:rFonts w:ascii="Tahoma" w:hAnsi="Tahoma" w:cs="Tahoma"/>
          <w:sz w:val="24"/>
          <w:szCs w:val="24"/>
        </w:rPr>
        <w:t xml:space="preserve"> </w:t>
      </w:r>
      <w:r>
        <w:rPr>
          <w:rFonts w:ascii="Tahoma" w:hAnsi="Tahoma" w:cs="Tahoma"/>
          <w:sz w:val="24"/>
          <w:szCs w:val="24"/>
        </w:rPr>
        <w:t>is met</w:t>
      </w:r>
      <w:r w:rsidRPr="00971680">
        <w:rPr>
          <w:rFonts w:ascii="Tahoma" w:hAnsi="Tahoma" w:cs="Tahoma"/>
          <w:sz w:val="24"/>
          <w:szCs w:val="24"/>
        </w:rPr>
        <w:t xml:space="preserve"> </w:t>
      </w:r>
      <w:proofErr w:type="spellStart"/>
      <w:r w:rsidRPr="00971680">
        <w:rPr>
          <w:rFonts w:ascii="Tahoma" w:hAnsi="Tahoma" w:cs="Tahoma"/>
          <w:b/>
          <w:sz w:val="24"/>
          <w:szCs w:val="24"/>
        </w:rPr>
        <w:t>Désio</w:t>
      </w:r>
      <w:proofErr w:type="spellEnd"/>
      <w:r>
        <w:rPr>
          <w:rFonts w:ascii="Tahoma" w:hAnsi="Tahoma" w:cs="Tahoma"/>
          <w:sz w:val="24"/>
          <w:szCs w:val="24"/>
        </w:rPr>
        <w:t xml:space="preserve"> de enige laureaat voor </w:t>
      </w:r>
      <w:proofErr w:type="spellStart"/>
      <w:r>
        <w:rPr>
          <w:rFonts w:ascii="Tahoma" w:hAnsi="Tahoma" w:cs="Tahoma"/>
          <w:sz w:val="24"/>
          <w:szCs w:val="24"/>
        </w:rPr>
        <w:t>Ecology</w:t>
      </w:r>
      <w:proofErr w:type="spellEnd"/>
      <w:r>
        <w:rPr>
          <w:rFonts w:ascii="Tahoma" w:hAnsi="Tahoma" w:cs="Tahoma"/>
          <w:sz w:val="24"/>
          <w:szCs w:val="24"/>
        </w:rPr>
        <w:t>. Een subtiel signaal naar de sector dat hier nog werk aan de winkel is!</w:t>
      </w:r>
      <w:r w:rsidR="00A276AD">
        <w:rPr>
          <w:rFonts w:ascii="Tahoma" w:hAnsi="Tahoma" w:cs="Tahoma"/>
          <w:sz w:val="24"/>
          <w:szCs w:val="24"/>
        </w:rPr>
        <w:t xml:space="preserve"> </w:t>
      </w:r>
    </w:p>
    <w:p w:rsidR="00F16220" w:rsidRDefault="00971680" w:rsidP="00971680">
      <w:pPr>
        <w:jc w:val="both"/>
        <w:rPr>
          <w:rFonts w:ascii="Tahoma" w:hAnsi="Tahoma" w:cs="Tahoma"/>
          <w:sz w:val="24"/>
          <w:szCs w:val="24"/>
        </w:rPr>
      </w:pPr>
      <w:r w:rsidRPr="00971680">
        <w:rPr>
          <w:rFonts w:ascii="Tahoma" w:hAnsi="Tahoma" w:cs="Tahoma"/>
          <w:sz w:val="24"/>
          <w:szCs w:val="24"/>
        </w:rPr>
        <w:t xml:space="preserve">De Balthazar in de categorie </w:t>
      </w:r>
      <w:r w:rsidRPr="00971680">
        <w:rPr>
          <w:rFonts w:ascii="Tahoma" w:hAnsi="Tahoma" w:cs="Tahoma"/>
          <w:b/>
          <w:sz w:val="24"/>
          <w:szCs w:val="24"/>
        </w:rPr>
        <w:t>INNOVATION</w:t>
      </w:r>
      <w:r w:rsidRPr="00971680">
        <w:rPr>
          <w:rFonts w:ascii="Tahoma" w:hAnsi="Tahoma" w:cs="Tahoma"/>
          <w:sz w:val="24"/>
          <w:szCs w:val="24"/>
        </w:rPr>
        <w:t xml:space="preserve"> werd uitgereikt aan </w:t>
      </w:r>
      <w:proofErr w:type="spellStart"/>
      <w:r w:rsidRPr="00971680">
        <w:rPr>
          <w:rFonts w:ascii="Tahoma" w:hAnsi="Tahoma" w:cs="Tahoma"/>
          <w:b/>
          <w:sz w:val="24"/>
          <w:szCs w:val="24"/>
        </w:rPr>
        <w:t>Recor</w:t>
      </w:r>
      <w:proofErr w:type="spellEnd"/>
      <w:r>
        <w:rPr>
          <w:rFonts w:ascii="Tahoma" w:hAnsi="Tahoma" w:cs="Tahoma"/>
          <w:sz w:val="24"/>
          <w:szCs w:val="24"/>
        </w:rPr>
        <w:t xml:space="preserve"> </w:t>
      </w:r>
      <w:r w:rsidRPr="00971680">
        <w:rPr>
          <w:rFonts w:ascii="Tahoma" w:hAnsi="Tahoma" w:cs="Tahoma"/>
          <w:b/>
          <w:sz w:val="24"/>
          <w:szCs w:val="24"/>
        </w:rPr>
        <w:t>Group</w:t>
      </w:r>
      <w:r>
        <w:rPr>
          <w:rFonts w:ascii="Tahoma" w:hAnsi="Tahoma" w:cs="Tahoma"/>
          <w:sz w:val="24"/>
          <w:szCs w:val="24"/>
        </w:rPr>
        <w:t xml:space="preserve"> met de </w:t>
      </w:r>
      <w:proofErr w:type="spellStart"/>
      <w:r w:rsidR="001F4950" w:rsidRPr="00971680">
        <w:rPr>
          <w:rFonts w:ascii="Tahoma" w:hAnsi="Tahoma" w:cs="Tahoma"/>
          <w:b/>
          <w:sz w:val="24"/>
          <w:szCs w:val="24"/>
        </w:rPr>
        <w:t>Recor</w:t>
      </w:r>
      <w:proofErr w:type="spellEnd"/>
      <w:r w:rsidR="001F4950" w:rsidRPr="00971680">
        <w:rPr>
          <w:rFonts w:ascii="Tahoma" w:hAnsi="Tahoma" w:cs="Tahoma"/>
          <w:sz w:val="24"/>
          <w:szCs w:val="24"/>
        </w:rPr>
        <w:t xml:space="preserve"> </w:t>
      </w:r>
      <w:r w:rsidR="001F4950" w:rsidRPr="00971680">
        <w:rPr>
          <w:rFonts w:ascii="Tahoma" w:hAnsi="Tahoma" w:cs="Tahoma"/>
          <w:b/>
          <w:sz w:val="24"/>
          <w:szCs w:val="24"/>
        </w:rPr>
        <w:t>Home</w:t>
      </w:r>
      <w:r w:rsidR="001F4950" w:rsidRPr="00971680">
        <w:rPr>
          <w:rFonts w:ascii="Tahoma" w:hAnsi="Tahoma" w:cs="Tahoma"/>
          <w:sz w:val="24"/>
          <w:szCs w:val="24"/>
        </w:rPr>
        <w:t xml:space="preserve"> </w:t>
      </w:r>
      <w:r w:rsidR="001F4950" w:rsidRPr="00971680">
        <w:rPr>
          <w:rFonts w:ascii="Tahoma" w:hAnsi="Tahoma" w:cs="Tahoma"/>
          <w:b/>
          <w:sz w:val="24"/>
          <w:szCs w:val="24"/>
        </w:rPr>
        <w:t>Collectie</w:t>
      </w:r>
      <w:r>
        <w:rPr>
          <w:rFonts w:ascii="Tahoma" w:hAnsi="Tahoma" w:cs="Tahoma"/>
          <w:sz w:val="24"/>
          <w:szCs w:val="24"/>
        </w:rPr>
        <w:t xml:space="preserve">. </w:t>
      </w:r>
      <w:r w:rsidR="001F4950" w:rsidRPr="001F4950">
        <w:rPr>
          <w:rFonts w:ascii="Tahoma" w:hAnsi="Tahoma" w:cs="Tahoma"/>
          <w:sz w:val="24"/>
          <w:szCs w:val="24"/>
        </w:rPr>
        <w:t xml:space="preserve">Met </w:t>
      </w:r>
      <w:r>
        <w:rPr>
          <w:rFonts w:ascii="Tahoma" w:hAnsi="Tahoma" w:cs="Tahoma"/>
          <w:sz w:val="24"/>
          <w:szCs w:val="24"/>
        </w:rPr>
        <w:t>dit nieuwe woonmerk</w:t>
      </w:r>
      <w:r w:rsidR="001F4950" w:rsidRPr="001F4950">
        <w:rPr>
          <w:rFonts w:ascii="Tahoma" w:hAnsi="Tahoma" w:cs="Tahoma"/>
          <w:sz w:val="24"/>
          <w:szCs w:val="24"/>
        </w:rPr>
        <w:t xml:space="preserve"> heeft </w:t>
      </w:r>
      <w:proofErr w:type="spellStart"/>
      <w:r w:rsidR="001F4950" w:rsidRPr="001F4950">
        <w:rPr>
          <w:rFonts w:ascii="Tahoma" w:hAnsi="Tahoma" w:cs="Tahoma"/>
          <w:sz w:val="24"/>
          <w:szCs w:val="24"/>
        </w:rPr>
        <w:t>Recor</w:t>
      </w:r>
      <w:proofErr w:type="spellEnd"/>
      <w:r w:rsidR="001F4950" w:rsidRPr="001F4950">
        <w:rPr>
          <w:rFonts w:ascii="Tahoma" w:hAnsi="Tahoma" w:cs="Tahoma"/>
          <w:sz w:val="24"/>
          <w:szCs w:val="24"/>
        </w:rPr>
        <w:t xml:space="preserve"> </w:t>
      </w:r>
      <w:r>
        <w:rPr>
          <w:rFonts w:ascii="Tahoma" w:hAnsi="Tahoma" w:cs="Tahoma"/>
          <w:sz w:val="24"/>
          <w:szCs w:val="24"/>
        </w:rPr>
        <w:t xml:space="preserve">op korte tijd </w:t>
      </w:r>
      <w:r w:rsidR="001F4950" w:rsidRPr="001F4950">
        <w:rPr>
          <w:rFonts w:ascii="Tahoma" w:hAnsi="Tahoma" w:cs="Tahoma"/>
          <w:sz w:val="24"/>
          <w:szCs w:val="24"/>
        </w:rPr>
        <w:t xml:space="preserve">een indrukwekkende conceptuele innovatie ontwikkeld. Van het productdesign tot en met de </w:t>
      </w:r>
      <w:r>
        <w:rPr>
          <w:rFonts w:ascii="Tahoma" w:hAnsi="Tahoma" w:cs="Tahoma"/>
          <w:sz w:val="24"/>
          <w:szCs w:val="24"/>
        </w:rPr>
        <w:t>marketing</w:t>
      </w:r>
      <w:r w:rsidR="001F4950" w:rsidRPr="001F4950">
        <w:rPr>
          <w:rFonts w:ascii="Tahoma" w:hAnsi="Tahoma" w:cs="Tahoma"/>
          <w:sz w:val="24"/>
          <w:szCs w:val="24"/>
        </w:rPr>
        <w:t>: alles is g</w:t>
      </w:r>
      <w:r>
        <w:rPr>
          <w:rFonts w:ascii="Tahoma" w:hAnsi="Tahoma" w:cs="Tahoma"/>
          <w:sz w:val="24"/>
          <w:szCs w:val="24"/>
        </w:rPr>
        <w:t xml:space="preserve">efocust op de nieuwe consument die werd gedefinieerd in 5 verschillende doelgroepen. </w:t>
      </w:r>
    </w:p>
    <w:p w:rsidR="001F4950" w:rsidRPr="001F4950" w:rsidRDefault="00971680" w:rsidP="00971680">
      <w:pPr>
        <w:jc w:val="both"/>
        <w:rPr>
          <w:rFonts w:ascii="Tahoma" w:hAnsi="Tahoma" w:cs="Tahoma"/>
          <w:sz w:val="24"/>
          <w:szCs w:val="24"/>
        </w:rPr>
      </w:pPr>
      <w:r>
        <w:rPr>
          <w:rFonts w:ascii="Tahoma" w:hAnsi="Tahoma" w:cs="Tahoma"/>
          <w:sz w:val="24"/>
          <w:szCs w:val="24"/>
        </w:rPr>
        <w:t xml:space="preserve">De laureaten voor </w:t>
      </w:r>
      <w:proofErr w:type="spellStart"/>
      <w:r>
        <w:rPr>
          <w:rFonts w:ascii="Tahoma" w:hAnsi="Tahoma" w:cs="Tahoma"/>
          <w:sz w:val="24"/>
          <w:szCs w:val="24"/>
        </w:rPr>
        <w:t>Innovation</w:t>
      </w:r>
      <w:proofErr w:type="spellEnd"/>
      <w:r>
        <w:rPr>
          <w:rFonts w:ascii="Tahoma" w:hAnsi="Tahoma" w:cs="Tahoma"/>
          <w:sz w:val="24"/>
          <w:szCs w:val="24"/>
        </w:rPr>
        <w:t xml:space="preserve"> zijn de firma </w:t>
      </w:r>
      <w:r w:rsidRPr="00971680">
        <w:rPr>
          <w:rFonts w:ascii="Tahoma" w:hAnsi="Tahoma" w:cs="Tahoma"/>
          <w:b/>
          <w:sz w:val="24"/>
          <w:szCs w:val="24"/>
        </w:rPr>
        <w:t>Moome</w:t>
      </w:r>
      <w:r w:rsidRPr="00971680">
        <w:rPr>
          <w:rFonts w:ascii="Tahoma" w:hAnsi="Tahoma" w:cs="Tahoma"/>
          <w:sz w:val="24"/>
          <w:szCs w:val="24"/>
        </w:rPr>
        <w:t xml:space="preserve"> </w:t>
      </w:r>
      <w:r>
        <w:rPr>
          <w:rFonts w:ascii="Tahoma" w:hAnsi="Tahoma" w:cs="Tahoma"/>
          <w:sz w:val="24"/>
          <w:szCs w:val="24"/>
        </w:rPr>
        <w:t>met</w:t>
      </w:r>
      <w:r w:rsidRPr="00971680">
        <w:rPr>
          <w:rFonts w:ascii="Tahoma" w:hAnsi="Tahoma" w:cs="Tahoma"/>
          <w:sz w:val="24"/>
          <w:szCs w:val="24"/>
        </w:rPr>
        <w:t xml:space="preserve"> </w:t>
      </w:r>
      <w:r w:rsidRPr="00971680">
        <w:rPr>
          <w:rFonts w:ascii="Tahoma" w:hAnsi="Tahoma" w:cs="Tahoma"/>
          <w:b/>
          <w:sz w:val="24"/>
          <w:szCs w:val="24"/>
        </w:rPr>
        <w:t>Hugo</w:t>
      </w:r>
      <w:r>
        <w:rPr>
          <w:rFonts w:ascii="Tahoma" w:hAnsi="Tahoma" w:cs="Tahoma"/>
          <w:sz w:val="24"/>
          <w:szCs w:val="24"/>
        </w:rPr>
        <w:t xml:space="preserve"> en </w:t>
      </w:r>
      <w:r w:rsidRPr="00971680">
        <w:rPr>
          <w:rFonts w:ascii="Tahoma" w:hAnsi="Tahoma" w:cs="Tahoma"/>
          <w:b/>
          <w:sz w:val="24"/>
          <w:szCs w:val="24"/>
        </w:rPr>
        <w:t>Passe</w:t>
      </w:r>
      <w:r w:rsidRPr="00971680">
        <w:rPr>
          <w:rFonts w:ascii="Tahoma" w:hAnsi="Tahoma" w:cs="Tahoma"/>
          <w:sz w:val="24"/>
          <w:szCs w:val="24"/>
        </w:rPr>
        <w:t xml:space="preserve"> </w:t>
      </w:r>
      <w:r w:rsidRPr="00971680">
        <w:rPr>
          <w:rFonts w:ascii="Tahoma" w:hAnsi="Tahoma" w:cs="Tahoma"/>
          <w:b/>
          <w:sz w:val="24"/>
          <w:szCs w:val="24"/>
        </w:rPr>
        <w:t>Partout</w:t>
      </w:r>
      <w:r w:rsidRPr="00971680">
        <w:rPr>
          <w:rFonts w:ascii="Tahoma" w:hAnsi="Tahoma" w:cs="Tahoma"/>
          <w:sz w:val="24"/>
          <w:szCs w:val="24"/>
        </w:rPr>
        <w:t xml:space="preserve"> </w:t>
      </w:r>
      <w:r>
        <w:rPr>
          <w:rFonts w:ascii="Tahoma" w:hAnsi="Tahoma" w:cs="Tahoma"/>
          <w:sz w:val="24"/>
          <w:szCs w:val="24"/>
        </w:rPr>
        <w:t>met het</w:t>
      </w:r>
      <w:r w:rsidRPr="00971680">
        <w:rPr>
          <w:rFonts w:ascii="Tahoma" w:hAnsi="Tahoma" w:cs="Tahoma"/>
          <w:sz w:val="24"/>
          <w:szCs w:val="24"/>
        </w:rPr>
        <w:t xml:space="preserve"> concept </w:t>
      </w:r>
      <w:r w:rsidRPr="00971680">
        <w:rPr>
          <w:rFonts w:ascii="Tahoma" w:hAnsi="Tahoma" w:cs="Tahoma"/>
          <w:b/>
          <w:sz w:val="24"/>
          <w:szCs w:val="24"/>
        </w:rPr>
        <w:t>Low</w:t>
      </w:r>
      <w:r w:rsidRPr="00971680">
        <w:rPr>
          <w:rFonts w:ascii="Tahoma" w:hAnsi="Tahoma" w:cs="Tahoma"/>
          <w:sz w:val="24"/>
          <w:szCs w:val="24"/>
        </w:rPr>
        <w:t xml:space="preserve"> </w:t>
      </w:r>
      <w:proofErr w:type="spellStart"/>
      <w:r w:rsidRPr="00971680">
        <w:rPr>
          <w:rFonts w:ascii="Tahoma" w:hAnsi="Tahoma" w:cs="Tahoma"/>
          <w:b/>
          <w:sz w:val="24"/>
          <w:szCs w:val="24"/>
        </w:rPr>
        <w:t>Dining</w:t>
      </w:r>
      <w:proofErr w:type="spellEnd"/>
      <w:r>
        <w:rPr>
          <w:rFonts w:ascii="Tahoma" w:hAnsi="Tahoma" w:cs="Tahoma"/>
          <w:sz w:val="24"/>
          <w:szCs w:val="24"/>
        </w:rPr>
        <w:t>.</w:t>
      </w:r>
    </w:p>
    <w:p w:rsidR="00CB0821" w:rsidRPr="008561BF" w:rsidRDefault="00CB0821" w:rsidP="00154FAE">
      <w:pPr>
        <w:spacing w:after="0" w:line="240" w:lineRule="auto"/>
        <w:jc w:val="both"/>
        <w:rPr>
          <w:rFonts w:ascii="Tahoma" w:hAnsi="Tahoma" w:cs="Tahoma"/>
          <w:b/>
          <w:sz w:val="24"/>
          <w:szCs w:val="24"/>
        </w:rPr>
      </w:pPr>
      <w:r w:rsidRPr="008561BF">
        <w:rPr>
          <w:rFonts w:ascii="Tahoma" w:hAnsi="Tahoma" w:cs="Tahoma"/>
          <w:b/>
          <w:sz w:val="24"/>
          <w:szCs w:val="24"/>
        </w:rPr>
        <w:lastRenderedPageBreak/>
        <w:t>Conclusie</w:t>
      </w:r>
    </w:p>
    <w:p w:rsidR="00082380" w:rsidRDefault="00082380" w:rsidP="00EF0B55">
      <w:pPr>
        <w:spacing w:after="0" w:line="240" w:lineRule="auto"/>
        <w:jc w:val="both"/>
        <w:rPr>
          <w:rFonts w:ascii="Tahoma" w:hAnsi="Tahoma" w:cs="Tahoma"/>
          <w:sz w:val="24"/>
          <w:szCs w:val="24"/>
        </w:rPr>
      </w:pPr>
      <w:r>
        <w:rPr>
          <w:rFonts w:ascii="Tahoma" w:hAnsi="Tahoma" w:cs="Tahoma"/>
          <w:sz w:val="24"/>
          <w:szCs w:val="24"/>
        </w:rPr>
        <w:t xml:space="preserve">Samen met onze exposanten kijken we met trots terug op deze jubileumeditie van de Meubelbeurs. We zijn in de eerste plaats blij dat het bezoek opnieuw licht gestegen is, en dat in een moeilijke markt. We zijn ook tevreden met het goede verkoopresultaat van de fabrikanten, zoals we uit de vele positieve echo’s konden opmaken. De nieuwe collecties zijn goed ontvangen bij binnen- en buitenlandse </w:t>
      </w:r>
      <w:proofErr w:type="spellStart"/>
      <w:r>
        <w:rPr>
          <w:rFonts w:ascii="Tahoma" w:hAnsi="Tahoma" w:cs="Tahoma"/>
          <w:sz w:val="24"/>
          <w:szCs w:val="24"/>
        </w:rPr>
        <w:t>aankopers</w:t>
      </w:r>
      <w:proofErr w:type="spellEnd"/>
      <w:r>
        <w:rPr>
          <w:rFonts w:ascii="Tahoma" w:hAnsi="Tahoma" w:cs="Tahoma"/>
          <w:sz w:val="24"/>
          <w:szCs w:val="24"/>
        </w:rPr>
        <w:t>, en dat is toch een beloning voor het harde werk dat aan de presentatie ervan op de Meubelbeurs is voorafgegaan. Bezoekers uit heel Noordwest Europa werden geïnspireerd door wat ze op dit trefpunt voor onze sector hebben ontdekt, en kregen hopelijk een boost voor het volgende meubelseizoen. We kijken alvast vol vertrouwen uit naar de toekomst, te beginnen met de volgende Meubelbeurs Brussel, van 4 tot en met 7 november 2018. We heten u nu al van harte welkom!</w:t>
      </w:r>
    </w:p>
    <w:p w:rsidR="00D616A0" w:rsidRDefault="00D616A0" w:rsidP="00EF0B55">
      <w:pPr>
        <w:spacing w:after="0" w:line="240" w:lineRule="auto"/>
        <w:jc w:val="both"/>
        <w:rPr>
          <w:rFonts w:ascii="Tahoma" w:hAnsi="Tahoma" w:cs="Tahoma"/>
          <w:sz w:val="24"/>
          <w:szCs w:val="24"/>
        </w:rPr>
      </w:pPr>
    </w:p>
    <w:p w:rsidR="008C71B1" w:rsidRDefault="008C71B1" w:rsidP="008C71B1">
      <w:pPr>
        <w:spacing w:after="0" w:line="240" w:lineRule="auto"/>
        <w:rPr>
          <w:rFonts w:ascii="Tahoma" w:hAnsi="Tahoma" w:cs="Tahoma"/>
          <w:sz w:val="24"/>
          <w:szCs w:val="24"/>
        </w:rPr>
      </w:pPr>
      <w:r>
        <w:rPr>
          <w:rFonts w:ascii="Tahoma" w:hAnsi="Tahoma" w:cs="Tahoma"/>
          <w:sz w:val="24"/>
          <w:szCs w:val="24"/>
        </w:rPr>
        <w:t>Lieven Van den Heede</w:t>
      </w:r>
    </w:p>
    <w:p w:rsidR="008C71B1" w:rsidRDefault="008C71B1" w:rsidP="008C71B1">
      <w:pPr>
        <w:spacing w:after="0" w:line="240" w:lineRule="auto"/>
        <w:rPr>
          <w:rFonts w:ascii="Tahoma" w:hAnsi="Tahoma" w:cs="Tahoma"/>
          <w:color w:val="0070C0"/>
          <w:sz w:val="24"/>
          <w:szCs w:val="24"/>
          <w:u w:val="single"/>
        </w:rPr>
      </w:pPr>
      <w:r w:rsidRPr="008C71B1">
        <w:rPr>
          <w:rFonts w:ascii="Tahoma" w:hAnsi="Tahoma" w:cs="Tahoma"/>
          <w:sz w:val="24"/>
          <w:szCs w:val="24"/>
        </w:rPr>
        <w:t>Meubelbeurs Brussel</w:t>
      </w:r>
      <w:r w:rsidRPr="008C71B1">
        <w:rPr>
          <w:rFonts w:ascii="Tahoma" w:hAnsi="Tahoma" w:cs="Tahoma"/>
          <w:sz w:val="24"/>
          <w:szCs w:val="24"/>
        </w:rPr>
        <w:br/>
      </w:r>
      <w:hyperlink r:id="rId7" w:history="1">
        <w:r w:rsidRPr="008C71B1">
          <w:rPr>
            <w:rFonts w:ascii="Tahoma" w:hAnsi="Tahoma" w:cs="Tahoma"/>
            <w:color w:val="0070C0"/>
            <w:sz w:val="24"/>
            <w:szCs w:val="24"/>
            <w:u w:val="single"/>
          </w:rPr>
          <w:t>www.meubelbeurs.be</w:t>
        </w:r>
      </w:hyperlink>
      <w:r w:rsidRPr="008C71B1">
        <w:rPr>
          <w:rFonts w:ascii="Tahoma" w:hAnsi="Tahoma" w:cs="Tahoma"/>
          <w:color w:val="0070C0"/>
          <w:sz w:val="24"/>
          <w:szCs w:val="24"/>
          <w:u w:val="single"/>
        </w:rPr>
        <w:t xml:space="preserve"> </w:t>
      </w:r>
    </w:p>
    <w:p w:rsidR="00F16220" w:rsidRPr="008C71B1" w:rsidRDefault="00F16220" w:rsidP="008C71B1">
      <w:pPr>
        <w:spacing w:after="0" w:line="240" w:lineRule="auto"/>
        <w:rPr>
          <w:rFonts w:ascii="Tahoma" w:hAnsi="Tahoma" w:cs="Tahoma"/>
          <w:color w:val="0070C0"/>
          <w:sz w:val="24"/>
          <w:szCs w:val="24"/>
          <w:u w:val="single"/>
        </w:rPr>
      </w:pPr>
      <w:r>
        <w:rPr>
          <w:rFonts w:ascii="Tahoma" w:hAnsi="Tahoma" w:cs="Tahoma"/>
          <w:color w:val="0070C0"/>
          <w:sz w:val="24"/>
          <w:szCs w:val="24"/>
          <w:u w:val="single"/>
        </w:rPr>
        <w:t>www.facebook.com/Meubelbeurs</w:t>
      </w:r>
    </w:p>
    <w:p w:rsidR="008C71B1" w:rsidRDefault="008C71B1" w:rsidP="008C71B1">
      <w:pPr>
        <w:spacing w:after="0" w:line="240" w:lineRule="auto"/>
        <w:rPr>
          <w:rFonts w:ascii="Tahoma" w:hAnsi="Tahoma" w:cs="Tahoma"/>
          <w:b/>
          <w:sz w:val="24"/>
          <w:szCs w:val="24"/>
        </w:rPr>
      </w:pPr>
    </w:p>
    <w:p w:rsidR="008C71B1" w:rsidRPr="008C71B1" w:rsidRDefault="008C71B1" w:rsidP="00D86B66">
      <w:pPr>
        <w:spacing w:after="0" w:line="240" w:lineRule="auto"/>
        <w:rPr>
          <w:rFonts w:ascii="Tahoma" w:hAnsi="Tahoma" w:cs="Tahoma"/>
          <w:sz w:val="24"/>
          <w:szCs w:val="24"/>
          <w:lang w:val="nl-BE"/>
        </w:rPr>
      </w:pPr>
      <w:r w:rsidRPr="008C71B1">
        <w:rPr>
          <w:rFonts w:ascii="Tahoma" w:hAnsi="Tahoma" w:cs="Tahoma"/>
          <w:b/>
          <w:sz w:val="24"/>
          <w:szCs w:val="24"/>
        </w:rPr>
        <w:t xml:space="preserve">Volgende Meubelbeurs: </w:t>
      </w:r>
      <w:r w:rsidR="00F16220">
        <w:rPr>
          <w:rFonts w:ascii="Tahoma" w:hAnsi="Tahoma" w:cs="Tahoma"/>
          <w:b/>
          <w:sz w:val="24"/>
          <w:szCs w:val="24"/>
        </w:rPr>
        <w:t>4</w:t>
      </w:r>
      <w:r w:rsidRPr="008C71B1">
        <w:rPr>
          <w:rFonts w:ascii="Tahoma" w:hAnsi="Tahoma" w:cs="Tahoma"/>
          <w:b/>
          <w:sz w:val="24"/>
          <w:szCs w:val="24"/>
        </w:rPr>
        <w:t xml:space="preserve"> tot </w:t>
      </w:r>
      <w:r w:rsidR="00F16220">
        <w:rPr>
          <w:rFonts w:ascii="Tahoma" w:hAnsi="Tahoma" w:cs="Tahoma"/>
          <w:b/>
          <w:sz w:val="24"/>
          <w:szCs w:val="24"/>
        </w:rPr>
        <w:t>7</w:t>
      </w:r>
      <w:r w:rsidRPr="008C71B1">
        <w:rPr>
          <w:rFonts w:ascii="Tahoma" w:hAnsi="Tahoma" w:cs="Tahoma"/>
          <w:b/>
          <w:sz w:val="24"/>
          <w:szCs w:val="24"/>
        </w:rPr>
        <w:t xml:space="preserve"> november 201</w:t>
      </w:r>
      <w:r w:rsidR="00F16220">
        <w:rPr>
          <w:rFonts w:ascii="Tahoma" w:hAnsi="Tahoma" w:cs="Tahoma"/>
          <w:b/>
          <w:sz w:val="24"/>
          <w:szCs w:val="24"/>
        </w:rPr>
        <w:t>8</w:t>
      </w:r>
    </w:p>
    <w:sectPr w:rsidR="008C71B1" w:rsidRPr="008C71B1" w:rsidSect="0002085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pelt">
    <w15:presenceInfo w15:providerId="Windows Live" w15:userId="648cd1ac6b7ff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E"/>
    <w:rsid w:val="0002085A"/>
    <w:rsid w:val="00071159"/>
    <w:rsid w:val="00082380"/>
    <w:rsid w:val="00090980"/>
    <w:rsid w:val="000A37AA"/>
    <w:rsid w:val="000C05A8"/>
    <w:rsid w:val="000C46D9"/>
    <w:rsid w:val="000E01E7"/>
    <w:rsid w:val="000E6F87"/>
    <w:rsid w:val="000F69DE"/>
    <w:rsid w:val="00133593"/>
    <w:rsid w:val="00150B6C"/>
    <w:rsid w:val="00154FAE"/>
    <w:rsid w:val="001674DF"/>
    <w:rsid w:val="001947C9"/>
    <w:rsid w:val="001F4950"/>
    <w:rsid w:val="00225D61"/>
    <w:rsid w:val="00225F65"/>
    <w:rsid w:val="00227AB3"/>
    <w:rsid w:val="00250DAE"/>
    <w:rsid w:val="00251365"/>
    <w:rsid w:val="00263D95"/>
    <w:rsid w:val="002A5908"/>
    <w:rsid w:val="003052E4"/>
    <w:rsid w:val="00315AC1"/>
    <w:rsid w:val="00323AFE"/>
    <w:rsid w:val="003245E2"/>
    <w:rsid w:val="00334B16"/>
    <w:rsid w:val="00395241"/>
    <w:rsid w:val="003B00CD"/>
    <w:rsid w:val="003B200F"/>
    <w:rsid w:val="003C478A"/>
    <w:rsid w:val="003D7CA3"/>
    <w:rsid w:val="003E1815"/>
    <w:rsid w:val="0040329E"/>
    <w:rsid w:val="004050ED"/>
    <w:rsid w:val="00443404"/>
    <w:rsid w:val="0045521D"/>
    <w:rsid w:val="00462413"/>
    <w:rsid w:val="00490254"/>
    <w:rsid w:val="00490C9E"/>
    <w:rsid w:val="004A5FB5"/>
    <w:rsid w:val="004A6BD4"/>
    <w:rsid w:val="004E123C"/>
    <w:rsid w:val="004E4CBC"/>
    <w:rsid w:val="0050034D"/>
    <w:rsid w:val="005458F7"/>
    <w:rsid w:val="005459FF"/>
    <w:rsid w:val="00555BB5"/>
    <w:rsid w:val="005560C8"/>
    <w:rsid w:val="005D507E"/>
    <w:rsid w:val="005F2FBF"/>
    <w:rsid w:val="00633D07"/>
    <w:rsid w:val="00652A36"/>
    <w:rsid w:val="006B74EC"/>
    <w:rsid w:val="006D33FA"/>
    <w:rsid w:val="007164A0"/>
    <w:rsid w:val="00725DB2"/>
    <w:rsid w:val="00743A64"/>
    <w:rsid w:val="007454A4"/>
    <w:rsid w:val="007514BA"/>
    <w:rsid w:val="00793072"/>
    <w:rsid w:val="007A5425"/>
    <w:rsid w:val="007D01C4"/>
    <w:rsid w:val="007D04D9"/>
    <w:rsid w:val="008157E9"/>
    <w:rsid w:val="008344BA"/>
    <w:rsid w:val="0083493C"/>
    <w:rsid w:val="008561BF"/>
    <w:rsid w:val="00881353"/>
    <w:rsid w:val="008B3B75"/>
    <w:rsid w:val="008C2AD0"/>
    <w:rsid w:val="008C71B1"/>
    <w:rsid w:val="008D24AD"/>
    <w:rsid w:val="008D4DCA"/>
    <w:rsid w:val="00905474"/>
    <w:rsid w:val="00921037"/>
    <w:rsid w:val="009318FD"/>
    <w:rsid w:val="00971680"/>
    <w:rsid w:val="009B29C8"/>
    <w:rsid w:val="00A276AD"/>
    <w:rsid w:val="00A41ADB"/>
    <w:rsid w:val="00A55423"/>
    <w:rsid w:val="00AB7CAE"/>
    <w:rsid w:val="00AE685B"/>
    <w:rsid w:val="00AF59FB"/>
    <w:rsid w:val="00B334F7"/>
    <w:rsid w:val="00B3540C"/>
    <w:rsid w:val="00B43E29"/>
    <w:rsid w:val="00B73E15"/>
    <w:rsid w:val="00B9219E"/>
    <w:rsid w:val="00BA5F6F"/>
    <w:rsid w:val="00BD27E2"/>
    <w:rsid w:val="00BD34F4"/>
    <w:rsid w:val="00BF3FF3"/>
    <w:rsid w:val="00BF563E"/>
    <w:rsid w:val="00C012F8"/>
    <w:rsid w:val="00C21F38"/>
    <w:rsid w:val="00C22C92"/>
    <w:rsid w:val="00C266E6"/>
    <w:rsid w:val="00C36462"/>
    <w:rsid w:val="00CA7636"/>
    <w:rsid w:val="00CB0821"/>
    <w:rsid w:val="00CD15D6"/>
    <w:rsid w:val="00CE054E"/>
    <w:rsid w:val="00D31FCC"/>
    <w:rsid w:val="00D616A0"/>
    <w:rsid w:val="00D64473"/>
    <w:rsid w:val="00D65001"/>
    <w:rsid w:val="00D86B66"/>
    <w:rsid w:val="00DB6954"/>
    <w:rsid w:val="00E226C0"/>
    <w:rsid w:val="00E378A9"/>
    <w:rsid w:val="00E42C58"/>
    <w:rsid w:val="00E702CB"/>
    <w:rsid w:val="00E965BD"/>
    <w:rsid w:val="00E97E5E"/>
    <w:rsid w:val="00EA3682"/>
    <w:rsid w:val="00EA5D06"/>
    <w:rsid w:val="00EB2646"/>
    <w:rsid w:val="00EC4BC4"/>
    <w:rsid w:val="00EF061F"/>
    <w:rsid w:val="00EF0B55"/>
    <w:rsid w:val="00F16220"/>
    <w:rsid w:val="00F446E1"/>
    <w:rsid w:val="00F63F34"/>
    <w:rsid w:val="00F82D8C"/>
    <w:rsid w:val="00F83763"/>
    <w:rsid w:val="00F86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0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85A"/>
    <w:rPr>
      <w:rFonts w:ascii="Tahoma" w:hAnsi="Tahoma" w:cs="Tahoma"/>
      <w:sz w:val="16"/>
      <w:szCs w:val="16"/>
    </w:rPr>
  </w:style>
  <w:style w:type="character" w:styleId="Hyperlink">
    <w:name w:val="Hyperlink"/>
    <w:rsid w:val="008C71B1"/>
    <w:rPr>
      <w:color w:val="0000FF"/>
      <w:u w:val="single"/>
    </w:rPr>
  </w:style>
  <w:style w:type="paragraph" w:styleId="Lijstalinea">
    <w:name w:val="List Paragraph"/>
    <w:basedOn w:val="Standaard"/>
    <w:uiPriority w:val="34"/>
    <w:qFormat/>
    <w:rsid w:val="00090980"/>
    <w:pPr>
      <w:ind w:left="720"/>
      <w:contextualSpacing/>
    </w:pPr>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0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85A"/>
    <w:rPr>
      <w:rFonts w:ascii="Tahoma" w:hAnsi="Tahoma" w:cs="Tahoma"/>
      <w:sz w:val="16"/>
      <w:szCs w:val="16"/>
    </w:rPr>
  </w:style>
  <w:style w:type="character" w:styleId="Hyperlink">
    <w:name w:val="Hyperlink"/>
    <w:rsid w:val="008C71B1"/>
    <w:rPr>
      <w:color w:val="0000FF"/>
      <w:u w:val="single"/>
    </w:rPr>
  </w:style>
  <w:style w:type="paragraph" w:styleId="Lijstalinea">
    <w:name w:val="List Paragraph"/>
    <w:basedOn w:val="Standaard"/>
    <w:uiPriority w:val="34"/>
    <w:qFormat/>
    <w:rsid w:val="00090980"/>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3684">
      <w:bodyDiv w:val="1"/>
      <w:marLeft w:val="0"/>
      <w:marRight w:val="0"/>
      <w:marTop w:val="0"/>
      <w:marBottom w:val="0"/>
      <w:divBdr>
        <w:top w:val="none" w:sz="0" w:space="0" w:color="auto"/>
        <w:left w:val="none" w:sz="0" w:space="0" w:color="auto"/>
        <w:bottom w:val="none" w:sz="0" w:space="0" w:color="auto"/>
        <w:right w:val="none" w:sz="0" w:space="0" w:color="auto"/>
      </w:divBdr>
    </w:div>
    <w:div w:id="1743403364">
      <w:bodyDiv w:val="1"/>
      <w:marLeft w:val="0"/>
      <w:marRight w:val="0"/>
      <w:marTop w:val="0"/>
      <w:marBottom w:val="0"/>
      <w:divBdr>
        <w:top w:val="none" w:sz="0" w:space="0" w:color="auto"/>
        <w:left w:val="none" w:sz="0" w:space="0" w:color="auto"/>
        <w:bottom w:val="none" w:sz="0" w:space="0" w:color="auto"/>
        <w:right w:val="none" w:sz="0" w:space="0" w:color="auto"/>
      </w:divBdr>
    </w:div>
    <w:div w:id="19453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ubelbeurs.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A1A5-9C9D-4B8E-B256-3D8EAE9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1323</Words>
  <Characters>7280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6</cp:revision>
  <cp:lastPrinted>2015-11-05T18:50:00Z</cp:lastPrinted>
  <dcterms:created xsi:type="dcterms:W3CDTF">2017-11-09T15:23:00Z</dcterms:created>
  <dcterms:modified xsi:type="dcterms:W3CDTF">2017-11-15T09:17:00Z</dcterms:modified>
</cp:coreProperties>
</file>