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52" w:rsidRPr="00193ABF" w:rsidRDefault="00536B3E" w:rsidP="00AF1652">
      <w:pPr>
        <w:spacing w:afterLines="200" w:after="480" w:line="276" w:lineRule="auto"/>
        <w:jc w:val="both"/>
        <w:rPr>
          <w:rFonts w:ascii="Tahoma" w:hAnsi="Tahoma" w:cs="Tahoma"/>
          <w:sz w:val="24"/>
          <w:szCs w:val="24"/>
        </w:rPr>
      </w:pPr>
      <w:r>
        <w:rPr>
          <w:rFonts w:ascii="Arial" w:hAnsi="Arial" w:cs="Arial"/>
          <w:noProof/>
          <w:sz w:val="24"/>
          <w:szCs w:val="24"/>
          <w:lang w:val="nl-NL" w:eastAsia="nl-NL"/>
        </w:rPr>
        <w:drawing>
          <wp:inline distT="0" distB="0" distL="0" distR="0" wp14:anchorId="3ED865F5" wp14:editId="0ECC2CF1">
            <wp:extent cx="5760720" cy="10579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rier du Meuble_980x180_FR.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057910"/>
                    </a:xfrm>
                    <a:prstGeom prst="rect">
                      <a:avLst/>
                    </a:prstGeom>
                  </pic:spPr>
                </pic:pic>
              </a:graphicData>
            </a:graphic>
          </wp:inline>
        </w:drawing>
      </w:r>
    </w:p>
    <w:p w:rsidR="00C34F40" w:rsidRPr="00193ABF" w:rsidRDefault="00E55490" w:rsidP="00AF1652">
      <w:pPr>
        <w:spacing w:line="276" w:lineRule="auto"/>
        <w:jc w:val="both"/>
        <w:rPr>
          <w:rFonts w:ascii="Tahoma" w:hAnsi="Tahoma" w:cs="Tahoma"/>
          <w:b/>
          <w:i/>
          <w:sz w:val="28"/>
          <w:szCs w:val="28"/>
        </w:rPr>
      </w:pPr>
      <w:r w:rsidRPr="00193ABF">
        <w:rPr>
          <w:rFonts w:ascii="Tahoma" w:hAnsi="Tahoma" w:cs="Tahoma"/>
          <w:b/>
          <w:i/>
          <w:sz w:val="28"/>
          <w:szCs w:val="28"/>
        </w:rPr>
        <w:t>Communiqué final du Salon du Meuble de Bruxelles 2017</w:t>
      </w:r>
    </w:p>
    <w:p w:rsidR="00E55490" w:rsidRPr="00193ABF" w:rsidRDefault="00E55490" w:rsidP="00AF1652">
      <w:pPr>
        <w:spacing w:line="276" w:lineRule="auto"/>
        <w:jc w:val="both"/>
        <w:rPr>
          <w:rFonts w:ascii="Tahoma" w:hAnsi="Tahoma" w:cs="Tahoma"/>
          <w:sz w:val="24"/>
          <w:szCs w:val="24"/>
        </w:rPr>
      </w:pPr>
    </w:p>
    <w:p w:rsidR="00E55490" w:rsidRPr="00193ABF" w:rsidRDefault="00E55490" w:rsidP="00AF1652">
      <w:pPr>
        <w:spacing w:line="276" w:lineRule="auto"/>
        <w:jc w:val="both"/>
        <w:rPr>
          <w:rFonts w:ascii="Tahoma" w:hAnsi="Tahoma" w:cs="Tahoma"/>
          <w:b/>
          <w:i/>
          <w:sz w:val="24"/>
          <w:szCs w:val="24"/>
        </w:rPr>
      </w:pPr>
      <w:r w:rsidRPr="00193ABF">
        <w:rPr>
          <w:rFonts w:ascii="Tahoma" w:hAnsi="Tahoma" w:cs="Tahoma"/>
          <w:b/>
          <w:i/>
          <w:sz w:val="24"/>
          <w:szCs w:val="24"/>
        </w:rPr>
        <w:t>La 80</w:t>
      </w:r>
      <w:r w:rsidRPr="00193ABF">
        <w:rPr>
          <w:rFonts w:ascii="Tahoma" w:hAnsi="Tahoma" w:cs="Tahoma"/>
          <w:b/>
          <w:i/>
          <w:sz w:val="24"/>
          <w:szCs w:val="24"/>
          <w:vertAlign w:val="superscript"/>
        </w:rPr>
        <w:t>e</w:t>
      </w:r>
      <w:r w:rsidRPr="00193ABF">
        <w:rPr>
          <w:rFonts w:ascii="Tahoma" w:hAnsi="Tahoma" w:cs="Tahoma"/>
          <w:b/>
          <w:i/>
          <w:sz w:val="24"/>
          <w:szCs w:val="24"/>
        </w:rPr>
        <w:t xml:space="preserve"> édition du Salon du Meuble de Bruxelles aura été marquée par une atmosphère globalement positive à travers les différents palais, malgré une année difficile pour le secteur du meuble belge. Plus de 90 % des fabricants dont nous avons eu un retour se sont </w:t>
      </w:r>
      <w:r w:rsidR="00D252BC" w:rsidRPr="00193ABF">
        <w:rPr>
          <w:rFonts w:ascii="Tahoma" w:hAnsi="Tahoma" w:cs="Tahoma"/>
          <w:b/>
          <w:i/>
          <w:sz w:val="24"/>
          <w:szCs w:val="24"/>
        </w:rPr>
        <w:t>dits</w:t>
      </w:r>
      <w:r w:rsidRPr="00193ABF">
        <w:rPr>
          <w:rFonts w:ascii="Tahoma" w:hAnsi="Tahoma" w:cs="Tahoma"/>
          <w:b/>
          <w:i/>
          <w:sz w:val="24"/>
          <w:szCs w:val="24"/>
        </w:rPr>
        <w:t xml:space="preserve"> </w:t>
      </w:r>
      <w:r w:rsidR="00D252BC" w:rsidRPr="00193ABF">
        <w:rPr>
          <w:rFonts w:ascii="Tahoma" w:hAnsi="Tahoma" w:cs="Tahoma"/>
          <w:b/>
          <w:i/>
          <w:sz w:val="24"/>
          <w:szCs w:val="24"/>
        </w:rPr>
        <w:t>satisfaits</w:t>
      </w:r>
      <w:r w:rsidRPr="00193ABF">
        <w:rPr>
          <w:rFonts w:ascii="Tahoma" w:hAnsi="Tahoma" w:cs="Tahoma"/>
          <w:b/>
          <w:i/>
          <w:sz w:val="24"/>
          <w:szCs w:val="24"/>
        </w:rPr>
        <w:t xml:space="preserve"> </w:t>
      </w:r>
      <w:r w:rsidR="00D252BC" w:rsidRPr="00193ABF">
        <w:rPr>
          <w:rFonts w:ascii="Tahoma" w:hAnsi="Tahoma" w:cs="Tahoma"/>
          <w:b/>
          <w:i/>
          <w:sz w:val="24"/>
          <w:szCs w:val="24"/>
        </w:rPr>
        <w:t>de</w:t>
      </w:r>
      <w:r w:rsidRPr="00193ABF">
        <w:rPr>
          <w:rFonts w:ascii="Tahoma" w:hAnsi="Tahoma" w:cs="Tahoma"/>
          <w:b/>
          <w:i/>
          <w:sz w:val="24"/>
          <w:szCs w:val="24"/>
        </w:rPr>
        <w:t xml:space="preserve"> salon </w:t>
      </w:r>
      <w:r w:rsidR="00D252BC" w:rsidRPr="00193ABF">
        <w:rPr>
          <w:rFonts w:ascii="Tahoma" w:hAnsi="Tahoma" w:cs="Tahoma"/>
          <w:b/>
          <w:i/>
          <w:sz w:val="24"/>
          <w:szCs w:val="24"/>
        </w:rPr>
        <w:t xml:space="preserve">2017. Après un recul </w:t>
      </w:r>
      <w:r w:rsidRPr="00193ABF">
        <w:rPr>
          <w:rFonts w:ascii="Tahoma" w:hAnsi="Tahoma" w:cs="Tahoma"/>
          <w:b/>
          <w:i/>
          <w:sz w:val="24"/>
          <w:szCs w:val="24"/>
        </w:rPr>
        <w:t>du nombre de visiteurs</w:t>
      </w:r>
      <w:r w:rsidR="00D252BC" w:rsidRPr="00193ABF">
        <w:rPr>
          <w:rFonts w:ascii="Tahoma" w:hAnsi="Tahoma" w:cs="Tahoma"/>
          <w:b/>
          <w:i/>
          <w:sz w:val="24"/>
          <w:szCs w:val="24"/>
        </w:rPr>
        <w:t xml:space="preserve"> l’année dernière</w:t>
      </w:r>
      <w:r w:rsidRPr="00193ABF">
        <w:rPr>
          <w:rFonts w:ascii="Tahoma" w:hAnsi="Tahoma" w:cs="Tahoma"/>
          <w:b/>
          <w:i/>
          <w:sz w:val="24"/>
          <w:szCs w:val="24"/>
        </w:rPr>
        <w:t>, nous observons un léger retour à l</w:t>
      </w:r>
      <w:r w:rsidR="00D252BC" w:rsidRPr="00193ABF">
        <w:rPr>
          <w:rFonts w:ascii="Tahoma" w:hAnsi="Tahoma" w:cs="Tahoma"/>
          <w:b/>
          <w:i/>
          <w:sz w:val="24"/>
          <w:szCs w:val="24"/>
        </w:rPr>
        <w:t>a hausse (+2,24 %). Toutefois,</w:t>
      </w:r>
      <w:r w:rsidRPr="00193ABF">
        <w:rPr>
          <w:rFonts w:ascii="Tahoma" w:hAnsi="Tahoma" w:cs="Tahoma"/>
          <w:b/>
          <w:i/>
          <w:sz w:val="24"/>
          <w:szCs w:val="24"/>
        </w:rPr>
        <w:t xml:space="preserve"> la concentration du marché</w:t>
      </w:r>
      <w:r w:rsidR="00D252BC" w:rsidRPr="00193ABF">
        <w:rPr>
          <w:rFonts w:ascii="Tahoma" w:hAnsi="Tahoma" w:cs="Tahoma"/>
          <w:b/>
          <w:i/>
          <w:sz w:val="24"/>
          <w:szCs w:val="24"/>
        </w:rPr>
        <w:t xml:space="preserve"> implique que</w:t>
      </w:r>
      <w:r w:rsidRPr="00193ABF">
        <w:rPr>
          <w:rFonts w:ascii="Tahoma" w:hAnsi="Tahoma" w:cs="Tahoma"/>
          <w:b/>
          <w:i/>
          <w:sz w:val="24"/>
          <w:szCs w:val="24"/>
        </w:rPr>
        <w:t xml:space="preserve"> la réussite d’un salon ne se mesure </w:t>
      </w:r>
      <w:r w:rsidR="00D252BC" w:rsidRPr="00193ABF">
        <w:rPr>
          <w:rFonts w:ascii="Tahoma" w:hAnsi="Tahoma" w:cs="Tahoma"/>
          <w:b/>
          <w:i/>
          <w:sz w:val="24"/>
          <w:szCs w:val="24"/>
        </w:rPr>
        <w:t xml:space="preserve">de nos jours </w:t>
      </w:r>
      <w:r w:rsidRPr="00193ABF">
        <w:rPr>
          <w:rFonts w:ascii="Tahoma" w:hAnsi="Tahoma" w:cs="Tahoma"/>
          <w:b/>
          <w:i/>
          <w:sz w:val="24"/>
          <w:szCs w:val="24"/>
        </w:rPr>
        <w:t xml:space="preserve">plus en volume de visiteurs. Ce qui compte avant tout, ce sont les résultats des ventes, </w:t>
      </w:r>
      <w:r w:rsidR="00D252BC" w:rsidRPr="00193ABF">
        <w:rPr>
          <w:rFonts w:ascii="Tahoma" w:hAnsi="Tahoma" w:cs="Tahoma"/>
          <w:b/>
          <w:i/>
          <w:sz w:val="24"/>
          <w:szCs w:val="24"/>
        </w:rPr>
        <w:t>et ceux-ci</w:t>
      </w:r>
      <w:r w:rsidRPr="00193ABF">
        <w:rPr>
          <w:rFonts w:ascii="Tahoma" w:hAnsi="Tahoma" w:cs="Tahoma"/>
          <w:b/>
          <w:i/>
          <w:sz w:val="24"/>
          <w:szCs w:val="24"/>
        </w:rPr>
        <w:t xml:space="preserve"> </w:t>
      </w:r>
      <w:r w:rsidR="00C96549">
        <w:rPr>
          <w:rFonts w:ascii="Tahoma" w:hAnsi="Tahoma" w:cs="Tahoma"/>
          <w:b/>
          <w:i/>
          <w:sz w:val="24"/>
          <w:szCs w:val="24"/>
        </w:rPr>
        <w:t xml:space="preserve">se </w:t>
      </w:r>
      <w:r w:rsidRPr="00193ABF">
        <w:rPr>
          <w:rFonts w:ascii="Tahoma" w:hAnsi="Tahoma" w:cs="Tahoma"/>
          <w:b/>
          <w:i/>
          <w:sz w:val="24"/>
          <w:szCs w:val="24"/>
        </w:rPr>
        <w:t xml:space="preserve">sont révélés </w:t>
      </w:r>
      <w:r w:rsidR="00D252BC" w:rsidRPr="00193ABF">
        <w:rPr>
          <w:rFonts w:ascii="Tahoma" w:hAnsi="Tahoma" w:cs="Tahoma"/>
          <w:b/>
          <w:i/>
          <w:sz w:val="24"/>
          <w:szCs w:val="24"/>
        </w:rPr>
        <w:t>bons</w:t>
      </w:r>
      <w:r w:rsidRPr="00193ABF">
        <w:rPr>
          <w:rFonts w:ascii="Tahoma" w:hAnsi="Tahoma" w:cs="Tahoma"/>
          <w:b/>
          <w:i/>
          <w:sz w:val="24"/>
          <w:szCs w:val="24"/>
        </w:rPr>
        <w:t xml:space="preserve">, voire excellents. </w:t>
      </w:r>
      <w:r w:rsidR="00D252BC" w:rsidRPr="00193ABF">
        <w:rPr>
          <w:rFonts w:ascii="Tahoma" w:hAnsi="Tahoma" w:cs="Tahoma"/>
          <w:b/>
          <w:i/>
          <w:sz w:val="24"/>
          <w:szCs w:val="24"/>
        </w:rPr>
        <w:t>Malheureusement</w:t>
      </w:r>
      <w:r w:rsidRPr="00193ABF">
        <w:rPr>
          <w:rFonts w:ascii="Tahoma" w:hAnsi="Tahoma" w:cs="Tahoma"/>
          <w:b/>
          <w:i/>
          <w:sz w:val="24"/>
          <w:szCs w:val="24"/>
        </w:rPr>
        <w:t xml:space="preserve">, l’affluence reste le </w:t>
      </w:r>
      <w:r w:rsidR="003035C8" w:rsidRPr="00193ABF">
        <w:rPr>
          <w:rFonts w:ascii="Tahoma" w:hAnsi="Tahoma" w:cs="Tahoma"/>
          <w:b/>
          <w:i/>
          <w:sz w:val="24"/>
          <w:szCs w:val="24"/>
        </w:rPr>
        <w:t xml:space="preserve">seul </w:t>
      </w:r>
      <w:r w:rsidR="00D252BC" w:rsidRPr="00193ABF">
        <w:rPr>
          <w:rFonts w:ascii="Tahoma" w:hAnsi="Tahoma" w:cs="Tahoma"/>
          <w:b/>
          <w:i/>
          <w:sz w:val="24"/>
          <w:szCs w:val="24"/>
        </w:rPr>
        <w:t>critère</w:t>
      </w:r>
      <w:r w:rsidR="003035C8" w:rsidRPr="00193ABF">
        <w:rPr>
          <w:rFonts w:ascii="Tahoma" w:hAnsi="Tahoma" w:cs="Tahoma"/>
          <w:b/>
          <w:i/>
          <w:sz w:val="24"/>
          <w:szCs w:val="24"/>
        </w:rPr>
        <w:t xml:space="preserve"> d’évaluation des salons. La qualité et le potentiel d’achat des visiteurs sont des facteurs plus difficiles à </w:t>
      </w:r>
      <w:r w:rsidR="00D252BC" w:rsidRPr="00193ABF">
        <w:rPr>
          <w:rFonts w:ascii="Tahoma" w:hAnsi="Tahoma" w:cs="Tahoma"/>
          <w:b/>
          <w:i/>
          <w:sz w:val="24"/>
          <w:szCs w:val="24"/>
        </w:rPr>
        <w:t>quantifier</w:t>
      </w:r>
      <w:r w:rsidR="003035C8" w:rsidRPr="00193ABF">
        <w:rPr>
          <w:rFonts w:ascii="Tahoma" w:hAnsi="Tahoma" w:cs="Tahoma"/>
          <w:b/>
          <w:i/>
          <w:sz w:val="24"/>
          <w:szCs w:val="24"/>
        </w:rPr>
        <w:t>, bien que décisifs, comme cette édition</w:t>
      </w:r>
      <w:r w:rsidR="00D252BC" w:rsidRPr="00193ABF">
        <w:rPr>
          <w:rFonts w:ascii="Tahoma" w:hAnsi="Tahoma" w:cs="Tahoma"/>
          <w:b/>
          <w:i/>
          <w:sz w:val="24"/>
          <w:szCs w:val="24"/>
        </w:rPr>
        <w:t xml:space="preserve"> </w:t>
      </w:r>
      <w:r w:rsidR="003035C8" w:rsidRPr="00193ABF">
        <w:rPr>
          <w:rFonts w:ascii="Tahoma" w:hAnsi="Tahoma" w:cs="Tahoma"/>
          <w:b/>
          <w:i/>
          <w:sz w:val="24"/>
          <w:szCs w:val="24"/>
        </w:rPr>
        <w:t>a</w:t>
      </w:r>
      <w:r w:rsidR="00D252BC" w:rsidRPr="00193ABF">
        <w:rPr>
          <w:rFonts w:ascii="Tahoma" w:hAnsi="Tahoma" w:cs="Tahoma"/>
          <w:b/>
          <w:i/>
          <w:sz w:val="24"/>
          <w:szCs w:val="24"/>
        </w:rPr>
        <w:t xml:space="preserve"> pu le</w:t>
      </w:r>
      <w:r w:rsidR="003035C8" w:rsidRPr="00193ABF">
        <w:rPr>
          <w:rFonts w:ascii="Tahoma" w:hAnsi="Tahoma" w:cs="Tahoma"/>
          <w:b/>
          <w:i/>
          <w:sz w:val="24"/>
          <w:szCs w:val="24"/>
        </w:rPr>
        <w:t xml:space="preserve"> démontr</w:t>
      </w:r>
      <w:r w:rsidR="00D252BC" w:rsidRPr="00193ABF">
        <w:rPr>
          <w:rFonts w:ascii="Tahoma" w:hAnsi="Tahoma" w:cs="Tahoma"/>
          <w:b/>
          <w:i/>
          <w:sz w:val="24"/>
          <w:szCs w:val="24"/>
        </w:rPr>
        <w:t>er</w:t>
      </w:r>
      <w:r w:rsidR="003035C8" w:rsidRPr="00193ABF">
        <w:rPr>
          <w:rFonts w:ascii="Tahoma" w:hAnsi="Tahoma" w:cs="Tahoma"/>
          <w:b/>
          <w:i/>
          <w:sz w:val="24"/>
          <w:szCs w:val="24"/>
        </w:rPr>
        <w:t>.</w:t>
      </w:r>
    </w:p>
    <w:p w:rsidR="003035C8" w:rsidRPr="00193ABF" w:rsidRDefault="003035C8" w:rsidP="00AF1652">
      <w:pPr>
        <w:spacing w:line="276" w:lineRule="auto"/>
        <w:jc w:val="both"/>
        <w:rPr>
          <w:rFonts w:ascii="Tahoma" w:hAnsi="Tahoma" w:cs="Tahoma"/>
          <w:sz w:val="24"/>
          <w:szCs w:val="24"/>
        </w:rPr>
      </w:pPr>
    </w:p>
    <w:p w:rsidR="003035C8" w:rsidRPr="00193ABF" w:rsidRDefault="003035C8" w:rsidP="00AF1652">
      <w:pPr>
        <w:spacing w:line="276" w:lineRule="auto"/>
        <w:jc w:val="both"/>
        <w:rPr>
          <w:rFonts w:ascii="Tahoma" w:hAnsi="Tahoma" w:cs="Tahoma"/>
          <w:b/>
          <w:sz w:val="24"/>
          <w:szCs w:val="24"/>
        </w:rPr>
      </w:pPr>
      <w:r w:rsidRPr="00193ABF">
        <w:rPr>
          <w:rFonts w:ascii="Tahoma" w:hAnsi="Tahoma" w:cs="Tahoma"/>
          <w:b/>
          <w:sz w:val="24"/>
          <w:szCs w:val="24"/>
        </w:rPr>
        <w:t>Un public professionnel toujours plus international</w:t>
      </w:r>
    </w:p>
    <w:p w:rsidR="003035C8" w:rsidRPr="00193ABF" w:rsidRDefault="003035C8" w:rsidP="00AF1652">
      <w:pPr>
        <w:spacing w:line="276" w:lineRule="auto"/>
        <w:jc w:val="both"/>
        <w:rPr>
          <w:rFonts w:ascii="Tahoma" w:hAnsi="Tahoma" w:cs="Tahoma"/>
          <w:sz w:val="24"/>
          <w:szCs w:val="24"/>
        </w:rPr>
      </w:pPr>
    </w:p>
    <w:p w:rsidR="003035C8" w:rsidRPr="00193ABF" w:rsidRDefault="003035C8" w:rsidP="00AF1652">
      <w:pPr>
        <w:spacing w:line="276" w:lineRule="auto"/>
        <w:jc w:val="both"/>
        <w:rPr>
          <w:rFonts w:ascii="Tahoma" w:hAnsi="Tahoma" w:cs="Tahoma"/>
          <w:sz w:val="24"/>
          <w:szCs w:val="24"/>
        </w:rPr>
      </w:pPr>
      <w:r w:rsidRPr="00193ABF">
        <w:rPr>
          <w:rFonts w:ascii="Tahoma" w:hAnsi="Tahoma" w:cs="Tahoma"/>
          <w:sz w:val="24"/>
          <w:szCs w:val="24"/>
        </w:rPr>
        <w:t xml:space="preserve">Chaque année, nous observons une hausse de l’intérêt </w:t>
      </w:r>
      <w:r w:rsidR="00D252BC" w:rsidRPr="00193ABF">
        <w:rPr>
          <w:rFonts w:ascii="Tahoma" w:hAnsi="Tahoma" w:cs="Tahoma"/>
          <w:sz w:val="24"/>
          <w:szCs w:val="24"/>
        </w:rPr>
        <w:t>de la sphère internationale</w:t>
      </w:r>
      <w:r w:rsidRPr="00193ABF">
        <w:rPr>
          <w:rFonts w:ascii="Tahoma" w:hAnsi="Tahoma" w:cs="Tahoma"/>
          <w:sz w:val="24"/>
          <w:szCs w:val="24"/>
        </w:rPr>
        <w:t xml:space="preserve"> pour le salon, avec, en 2017, 62,16 % des visiteurs venus de l’étranger, contre 61 % en 2016. La part des magasins belges continue donc de reculer. L’année 2017 a en outre été une année difficile pour la branche belge, avec un nombre inférieur de visiteurs à la clé, bien que cette baisse semble </w:t>
      </w:r>
      <w:r w:rsidR="00D252BC" w:rsidRPr="00193ABF">
        <w:rPr>
          <w:rFonts w:ascii="Tahoma" w:hAnsi="Tahoma" w:cs="Tahoma"/>
          <w:sz w:val="24"/>
          <w:szCs w:val="24"/>
        </w:rPr>
        <w:t xml:space="preserve">vouloir </w:t>
      </w:r>
      <w:r w:rsidRPr="00193ABF">
        <w:rPr>
          <w:rFonts w:ascii="Tahoma" w:hAnsi="Tahoma" w:cs="Tahoma"/>
          <w:sz w:val="24"/>
          <w:szCs w:val="24"/>
        </w:rPr>
        <w:t>se stabiliser (- 0,76 %). En chiffres absolus</w:t>
      </w:r>
      <w:r w:rsidR="00332733" w:rsidRPr="00193ABF">
        <w:rPr>
          <w:rFonts w:ascii="Tahoma" w:hAnsi="Tahoma" w:cs="Tahoma"/>
          <w:sz w:val="24"/>
          <w:szCs w:val="24"/>
        </w:rPr>
        <w:t xml:space="preserve"> également, l’affluence étrangère est en progression, ce qui est un bon signe pour la croissance du salon. Nous nous réjouissons donc de cette évolution ! </w:t>
      </w:r>
      <w:r w:rsidR="00D252BC" w:rsidRPr="00193ABF">
        <w:rPr>
          <w:rFonts w:ascii="Tahoma" w:hAnsi="Tahoma" w:cs="Tahoma"/>
          <w:sz w:val="24"/>
          <w:szCs w:val="24"/>
        </w:rPr>
        <w:t>Seule</w:t>
      </w:r>
      <w:r w:rsidR="00332733" w:rsidRPr="00193ABF">
        <w:rPr>
          <w:rFonts w:ascii="Tahoma" w:hAnsi="Tahoma" w:cs="Tahoma"/>
          <w:sz w:val="24"/>
          <w:szCs w:val="24"/>
        </w:rPr>
        <w:t xml:space="preserve"> une très légère diminution </w:t>
      </w:r>
      <w:r w:rsidR="00D252BC" w:rsidRPr="00193ABF">
        <w:rPr>
          <w:rFonts w:ascii="Tahoma" w:hAnsi="Tahoma" w:cs="Tahoma"/>
          <w:sz w:val="24"/>
          <w:szCs w:val="24"/>
        </w:rPr>
        <w:t xml:space="preserve">est à constater de la part </w:t>
      </w:r>
      <w:r w:rsidR="00332733" w:rsidRPr="00193ABF">
        <w:rPr>
          <w:rFonts w:ascii="Tahoma" w:hAnsi="Tahoma" w:cs="Tahoma"/>
          <w:sz w:val="24"/>
          <w:szCs w:val="24"/>
        </w:rPr>
        <w:t>du public venu d’</w:t>
      </w:r>
      <w:r w:rsidR="00D252BC" w:rsidRPr="00193ABF">
        <w:rPr>
          <w:rFonts w:ascii="Tahoma" w:hAnsi="Tahoma" w:cs="Tahoma"/>
          <w:sz w:val="24"/>
          <w:szCs w:val="24"/>
        </w:rPr>
        <w:t xml:space="preserve">Allemagne, de </w:t>
      </w:r>
      <w:r w:rsidR="00332733" w:rsidRPr="00193ABF">
        <w:rPr>
          <w:rFonts w:ascii="Tahoma" w:hAnsi="Tahoma" w:cs="Tahoma"/>
          <w:sz w:val="24"/>
          <w:szCs w:val="24"/>
        </w:rPr>
        <w:t>Suisse</w:t>
      </w:r>
      <w:r w:rsidR="00D252BC" w:rsidRPr="00193ABF">
        <w:rPr>
          <w:rFonts w:ascii="Tahoma" w:hAnsi="Tahoma" w:cs="Tahoma"/>
          <w:sz w:val="24"/>
          <w:szCs w:val="24"/>
        </w:rPr>
        <w:t xml:space="preserve"> et d’Autriche,</w:t>
      </w:r>
      <w:r w:rsidR="00332733" w:rsidRPr="00193ABF">
        <w:rPr>
          <w:rFonts w:ascii="Tahoma" w:hAnsi="Tahoma" w:cs="Tahoma"/>
          <w:sz w:val="24"/>
          <w:szCs w:val="24"/>
        </w:rPr>
        <w:t xml:space="preserve"> et de Grande-Bretagne et </w:t>
      </w:r>
      <w:r w:rsidR="00D252BC" w:rsidRPr="00193ABF">
        <w:rPr>
          <w:rFonts w:ascii="Tahoma" w:hAnsi="Tahoma" w:cs="Tahoma"/>
          <w:sz w:val="24"/>
          <w:szCs w:val="24"/>
        </w:rPr>
        <w:t>d’Irlande (</w:t>
      </w:r>
      <w:r w:rsidR="00332733" w:rsidRPr="00193ABF">
        <w:rPr>
          <w:rFonts w:ascii="Tahoma" w:hAnsi="Tahoma" w:cs="Tahoma"/>
          <w:sz w:val="24"/>
          <w:szCs w:val="24"/>
        </w:rPr>
        <w:t>– 0,29% et -1,5 %</w:t>
      </w:r>
      <w:r w:rsidR="00D252BC" w:rsidRPr="00193ABF">
        <w:rPr>
          <w:rFonts w:ascii="Tahoma" w:hAnsi="Tahoma" w:cs="Tahoma"/>
          <w:sz w:val="24"/>
          <w:szCs w:val="24"/>
        </w:rPr>
        <w:t>)</w:t>
      </w:r>
      <w:r w:rsidR="00332733" w:rsidRPr="00193ABF">
        <w:rPr>
          <w:rFonts w:ascii="Tahoma" w:hAnsi="Tahoma" w:cs="Tahoma"/>
          <w:sz w:val="24"/>
          <w:szCs w:val="24"/>
        </w:rPr>
        <w:t xml:space="preserve">. En réalité, </w:t>
      </w:r>
      <w:r w:rsidR="00D252BC" w:rsidRPr="00193ABF">
        <w:rPr>
          <w:rFonts w:ascii="Tahoma" w:hAnsi="Tahoma" w:cs="Tahoma"/>
          <w:sz w:val="24"/>
          <w:szCs w:val="24"/>
        </w:rPr>
        <w:t>il n’est question que de</w:t>
      </w:r>
      <w:r w:rsidR="00332733" w:rsidRPr="00193ABF">
        <w:rPr>
          <w:rFonts w:ascii="Tahoma" w:hAnsi="Tahoma" w:cs="Tahoma"/>
          <w:sz w:val="24"/>
          <w:szCs w:val="24"/>
        </w:rPr>
        <w:t xml:space="preserve"> 4 visiteurs de moins pour l’Allemagne, et </w:t>
      </w:r>
      <w:r w:rsidR="00D252BC" w:rsidRPr="00193ABF">
        <w:rPr>
          <w:rFonts w:ascii="Tahoma" w:hAnsi="Tahoma" w:cs="Tahoma"/>
          <w:sz w:val="24"/>
          <w:szCs w:val="24"/>
        </w:rPr>
        <w:t xml:space="preserve">de </w:t>
      </w:r>
      <w:r w:rsidR="00332733" w:rsidRPr="00193ABF">
        <w:rPr>
          <w:rFonts w:ascii="Tahoma" w:hAnsi="Tahoma" w:cs="Tahoma"/>
          <w:sz w:val="24"/>
          <w:szCs w:val="24"/>
        </w:rPr>
        <w:t>8 de moins pour la Grande-Bretagne, soit une fluctuation tout à fait normale.</w:t>
      </w:r>
      <w:r w:rsidR="001F684E" w:rsidRPr="00193ABF">
        <w:rPr>
          <w:rFonts w:ascii="Tahoma" w:hAnsi="Tahoma" w:cs="Tahoma"/>
          <w:sz w:val="24"/>
          <w:szCs w:val="24"/>
        </w:rPr>
        <w:t xml:space="preserve"> Les marchés lucratifs des Pays-Bas et de France, essentiels pour Bruxelles, étaient, cette année encore, très bien représentés, avec une hausse de 1,83 % du nombre de visiteurs néerlandais, et de pas moins de 7,28 % pour les visiteurs français !</w:t>
      </w:r>
      <w:r w:rsidR="00D252BC" w:rsidRPr="00193ABF">
        <w:rPr>
          <w:rFonts w:ascii="Tahoma" w:hAnsi="Tahoma" w:cs="Tahoma"/>
          <w:sz w:val="24"/>
          <w:szCs w:val="24"/>
        </w:rPr>
        <w:t xml:space="preserve"> L</w:t>
      </w:r>
      <w:r w:rsidR="001F684E" w:rsidRPr="00193ABF">
        <w:rPr>
          <w:rFonts w:ascii="Tahoma" w:hAnsi="Tahoma" w:cs="Tahoma"/>
          <w:sz w:val="24"/>
          <w:szCs w:val="24"/>
        </w:rPr>
        <w:t xml:space="preserve">es autres pays étrangers </w:t>
      </w:r>
      <w:r w:rsidR="00D252BC" w:rsidRPr="00193ABF">
        <w:rPr>
          <w:rFonts w:ascii="Tahoma" w:hAnsi="Tahoma" w:cs="Tahoma"/>
          <w:sz w:val="24"/>
          <w:szCs w:val="24"/>
        </w:rPr>
        <w:t>affichent</w:t>
      </w:r>
      <w:r w:rsidR="001F684E" w:rsidRPr="00193ABF">
        <w:rPr>
          <w:rFonts w:ascii="Tahoma" w:hAnsi="Tahoma" w:cs="Tahoma"/>
          <w:sz w:val="24"/>
          <w:szCs w:val="24"/>
        </w:rPr>
        <w:t xml:space="preserve"> </w:t>
      </w:r>
      <w:r w:rsidR="00D252BC" w:rsidRPr="00193ABF">
        <w:rPr>
          <w:rFonts w:ascii="Tahoma" w:hAnsi="Tahoma" w:cs="Tahoma"/>
          <w:sz w:val="24"/>
          <w:szCs w:val="24"/>
        </w:rPr>
        <w:t xml:space="preserve">ensemble </w:t>
      </w:r>
      <w:r w:rsidR="001F684E" w:rsidRPr="00193ABF">
        <w:rPr>
          <w:rFonts w:ascii="Tahoma" w:hAnsi="Tahoma" w:cs="Tahoma"/>
          <w:sz w:val="24"/>
          <w:szCs w:val="24"/>
        </w:rPr>
        <w:t xml:space="preserve">une croissance de 8,71 %. </w:t>
      </w:r>
      <w:r w:rsidR="00D252BC" w:rsidRPr="00193ABF">
        <w:rPr>
          <w:rFonts w:ascii="Tahoma" w:hAnsi="Tahoma" w:cs="Tahoma"/>
          <w:sz w:val="24"/>
          <w:szCs w:val="24"/>
        </w:rPr>
        <w:t>Globalement</w:t>
      </w:r>
      <w:r w:rsidR="001F684E" w:rsidRPr="00193ABF">
        <w:rPr>
          <w:rFonts w:ascii="Tahoma" w:hAnsi="Tahoma" w:cs="Tahoma"/>
          <w:sz w:val="24"/>
          <w:szCs w:val="24"/>
        </w:rPr>
        <w:t>, ce sont 463 visiteurs étrangers de plus qui ont franchi les portes du salon.</w:t>
      </w:r>
    </w:p>
    <w:p w:rsidR="001F684E" w:rsidRPr="00193ABF" w:rsidRDefault="001F684E" w:rsidP="00AF1652">
      <w:pPr>
        <w:spacing w:line="276" w:lineRule="auto"/>
        <w:jc w:val="both"/>
        <w:rPr>
          <w:rFonts w:ascii="Tahoma" w:hAnsi="Tahoma" w:cs="Tahoma"/>
          <w:sz w:val="24"/>
          <w:szCs w:val="24"/>
        </w:rPr>
      </w:pPr>
    </w:p>
    <w:p w:rsidR="001F684E" w:rsidRPr="00193ABF" w:rsidRDefault="001F684E" w:rsidP="00AF1652">
      <w:pPr>
        <w:spacing w:line="276" w:lineRule="auto"/>
        <w:jc w:val="both"/>
        <w:rPr>
          <w:rFonts w:ascii="Tahoma" w:hAnsi="Tahoma" w:cs="Tahoma"/>
          <w:sz w:val="24"/>
          <w:szCs w:val="24"/>
        </w:rPr>
      </w:pPr>
      <w:r w:rsidRPr="00193ABF">
        <w:rPr>
          <w:rFonts w:ascii="Tahoma" w:hAnsi="Tahoma" w:cs="Tahoma"/>
          <w:sz w:val="24"/>
          <w:szCs w:val="24"/>
        </w:rPr>
        <w:t>Outre le volume, la qualité des visiteurs était aussi au</w:t>
      </w:r>
      <w:r w:rsidR="00D252BC" w:rsidRPr="00193ABF">
        <w:rPr>
          <w:rFonts w:ascii="Tahoma" w:hAnsi="Tahoma" w:cs="Tahoma"/>
          <w:sz w:val="24"/>
          <w:szCs w:val="24"/>
        </w:rPr>
        <w:t xml:space="preserve"> rendez-vous, bien qu’elle soit</w:t>
      </w:r>
      <w:r w:rsidRPr="00193ABF">
        <w:rPr>
          <w:rFonts w:ascii="Tahoma" w:hAnsi="Tahoma" w:cs="Tahoma"/>
          <w:sz w:val="24"/>
          <w:szCs w:val="24"/>
        </w:rPr>
        <w:t xml:space="preserve"> plus difficilement quantifiable. Toutes les centrales d’achat de France et des Pays-Bas </w:t>
      </w:r>
      <w:r w:rsidRPr="00193ABF">
        <w:rPr>
          <w:rFonts w:ascii="Tahoma" w:hAnsi="Tahoma" w:cs="Tahoma"/>
          <w:sz w:val="24"/>
          <w:szCs w:val="24"/>
        </w:rPr>
        <w:lastRenderedPageBreak/>
        <w:t xml:space="preserve">étaient ainsi présentes, de même que plusieurs importants groupements d’achat allemands. </w:t>
      </w:r>
      <w:r w:rsidR="0056175E" w:rsidRPr="00193ABF">
        <w:rPr>
          <w:rFonts w:ascii="Tahoma" w:hAnsi="Tahoma" w:cs="Tahoma"/>
          <w:sz w:val="24"/>
          <w:szCs w:val="24"/>
        </w:rPr>
        <w:t xml:space="preserve">Par ailleurs, de nombreux magasins de grande envergure ont aussi fait le déplacement, tous avec la ferme intention de passer commande. Ce bilan vient confirmer le </w:t>
      </w:r>
      <w:r w:rsidR="000D7FBC" w:rsidRPr="00193ABF">
        <w:rPr>
          <w:rFonts w:ascii="Tahoma" w:hAnsi="Tahoma" w:cs="Tahoma"/>
          <w:sz w:val="24"/>
          <w:szCs w:val="24"/>
        </w:rPr>
        <w:t>rôle</w:t>
      </w:r>
      <w:r w:rsidR="0056175E" w:rsidRPr="00193ABF">
        <w:rPr>
          <w:rFonts w:ascii="Tahoma" w:hAnsi="Tahoma" w:cs="Tahoma"/>
          <w:sz w:val="24"/>
          <w:szCs w:val="24"/>
        </w:rPr>
        <w:t xml:space="preserve"> du Salon du Meuble de Bruxelles </w:t>
      </w:r>
      <w:r w:rsidR="00D252BC" w:rsidRPr="00193ABF">
        <w:rPr>
          <w:rFonts w:ascii="Tahoma" w:hAnsi="Tahoma" w:cs="Tahoma"/>
          <w:sz w:val="24"/>
          <w:szCs w:val="24"/>
        </w:rPr>
        <w:t>comme</w:t>
      </w:r>
      <w:r w:rsidR="0056175E" w:rsidRPr="00193ABF">
        <w:rPr>
          <w:rFonts w:ascii="Tahoma" w:hAnsi="Tahoma" w:cs="Tahoma"/>
          <w:sz w:val="24"/>
          <w:szCs w:val="24"/>
        </w:rPr>
        <w:t xml:space="preserve"> véritable plateforme d’achat. Au total, nous aurons accueilli 18 668 visiteurs, soit 409 ou 2,24 % de plus qu’en 2016.</w:t>
      </w:r>
    </w:p>
    <w:p w:rsidR="0056175E" w:rsidRPr="00193ABF" w:rsidRDefault="0056175E" w:rsidP="00AF1652">
      <w:pPr>
        <w:spacing w:line="276" w:lineRule="auto"/>
        <w:jc w:val="both"/>
        <w:rPr>
          <w:rFonts w:ascii="Tahoma" w:hAnsi="Tahoma" w:cs="Tahoma"/>
          <w:sz w:val="24"/>
          <w:szCs w:val="24"/>
        </w:rPr>
      </w:pPr>
    </w:p>
    <w:p w:rsidR="0056175E" w:rsidRPr="00193ABF" w:rsidRDefault="0056175E" w:rsidP="00AF1652">
      <w:pPr>
        <w:spacing w:line="276" w:lineRule="auto"/>
        <w:jc w:val="both"/>
        <w:rPr>
          <w:rFonts w:ascii="Tahoma" w:hAnsi="Tahoma" w:cs="Tahoma"/>
          <w:sz w:val="24"/>
          <w:szCs w:val="24"/>
        </w:rPr>
      </w:pPr>
      <w:r w:rsidRPr="00193ABF">
        <w:rPr>
          <w:rFonts w:ascii="Tahoma" w:hAnsi="Tahoma" w:cs="Tahoma"/>
          <w:sz w:val="24"/>
          <w:szCs w:val="24"/>
        </w:rPr>
        <w:t>Une fois de plus, nous avons également constat</w:t>
      </w:r>
      <w:r w:rsidR="00D252BC" w:rsidRPr="00193ABF">
        <w:rPr>
          <w:rFonts w:ascii="Tahoma" w:hAnsi="Tahoma" w:cs="Tahoma"/>
          <w:sz w:val="24"/>
          <w:szCs w:val="24"/>
        </w:rPr>
        <w:t>é</w:t>
      </w:r>
      <w:r w:rsidRPr="00193ABF">
        <w:rPr>
          <w:rFonts w:ascii="Tahoma" w:hAnsi="Tahoma" w:cs="Tahoma"/>
          <w:sz w:val="24"/>
          <w:szCs w:val="24"/>
        </w:rPr>
        <w:t xml:space="preserve"> que le bilan d’un salon ne peut réellement être </w:t>
      </w:r>
      <w:r w:rsidR="00D252BC" w:rsidRPr="00193ABF">
        <w:rPr>
          <w:rFonts w:ascii="Tahoma" w:hAnsi="Tahoma" w:cs="Tahoma"/>
          <w:sz w:val="24"/>
          <w:szCs w:val="24"/>
        </w:rPr>
        <w:t>dressé</w:t>
      </w:r>
      <w:r w:rsidRPr="00193ABF">
        <w:rPr>
          <w:rFonts w:ascii="Tahoma" w:hAnsi="Tahoma" w:cs="Tahoma"/>
          <w:sz w:val="24"/>
          <w:szCs w:val="24"/>
        </w:rPr>
        <w:t xml:space="preserve"> qu’après le dernier jour. Alors que</w:t>
      </w:r>
      <w:r w:rsidR="000D7FBC" w:rsidRPr="00193ABF">
        <w:rPr>
          <w:rFonts w:ascii="Tahoma" w:hAnsi="Tahoma" w:cs="Tahoma"/>
          <w:sz w:val="24"/>
          <w:szCs w:val="24"/>
        </w:rPr>
        <w:t xml:space="preserve"> le lundi soir,</w:t>
      </w:r>
      <w:r w:rsidRPr="00193ABF">
        <w:rPr>
          <w:rFonts w:ascii="Tahoma" w:hAnsi="Tahoma" w:cs="Tahoma"/>
          <w:sz w:val="24"/>
          <w:szCs w:val="24"/>
        </w:rPr>
        <w:t xml:space="preserve"> plusieurs exposants se montraient ainsi mitigés</w:t>
      </w:r>
      <w:r w:rsidR="000D7FBC" w:rsidRPr="00193ABF">
        <w:rPr>
          <w:rFonts w:ascii="Tahoma" w:hAnsi="Tahoma" w:cs="Tahoma"/>
          <w:sz w:val="24"/>
          <w:szCs w:val="24"/>
        </w:rPr>
        <w:t xml:space="preserve">, </w:t>
      </w:r>
      <w:r w:rsidRPr="00193ABF">
        <w:rPr>
          <w:rFonts w:ascii="Tahoma" w:hAnsi="Tahoma" w:cs="Tahoma"/>
          <w:sz w:val="24"/>
          <w:szCs w:val="24"/>
        </w:rPr>
        <w:t xml:space="preserve">la balance </w:t>
      </w:r>
      <w:r w:rsidR="000D7FBC" w:rsidRPr="00193ABF">
        <w:rPr>
          <w:rFonts w:ascii="Tahoma" w:hAnsi="Tahoma" w:cs="Tahoma"/>
          <w:sz w:val="24"/>
          <w:szCs w:val="24"/>
        </w:rPr>
        <w:t xml:space="preserve">au mercredi soir avait résolument penché vers le </w:t>
      </w:r>
      <w:r w:rsidR="00D252BC" w:rsidRPr="00193ABF">
        <w:rPr>
          <w:rFonts w:ascii="Tahoma" w:hAnsi="Tahoma" w:cs="Tahoma"/>
          <w:sz w:val="24"/>
          <w:szCs w:val="24"/>
        </w:rPr>
        <w:t xml:space="preserve">bon </w:t>
      </w:r>
      <w:r w:rsidR="000D7FBC" w:rsidRPr="00193ABF">
        <w:rPr>
          <w:rFonts w:ascii="Tahoma" w:hAnsi="Tahoma" w:cs="Tahoma"/>
          <w:sz w:val="24"/>
          <w:szCs w:val="24"/>
        </w:rPr>
        <w:t xml:space="preserve">côté. En outre, si l’augmentation du nombre de visiteurs </w:t>
      </w:r>
      <w:r w:rsidR="00D252BC" w:rsidRPr="00193ABF">
        <w:rPr>
          <w:rFonts w:ascii="Tahoma" w:hAnsi="Tahoma" w:cs="Tahoma"/>
          <w:sz w:val="24"/>
          <w:szCs w:val="24"/>
        </w:rPr>
        <w:t xml:space="preserve">a été observée </w:t>
      </w:r>
      <w:r w:rsidR="000D7FBC" w:rsidRPr="00193ABF">
        <w:rPr>
          <w:rFonts w:ascii="Tahoma" w:hAnsi="Tahoma" w:cs="Tahoma"/>
          <w:sz w:val="24"/>
          <w:szCs w:val="24"/>
        </w:rPr>
        <w:t>sur les 4 jours, elle n’</w:t>
      </w:r>
      <w:r w:rsidR="00D252BC" w:rsidRPr="00193ABF">
        <w:rPr>
          <w:rFonts w:ascii="Tahoma" w:hAnsi="Tahoma" w:cs="Tahoma"/>
          <w:sz w:val="24"/>
          <w:szCs w:val="24"/>
        </w:rPr>
        <w:t>a</w:t>
      </w:r>
      <w:r w:rsidR="000D7FBC" w:rsidRPr="00193ABF">
        <w:rPr>
          <w:rFonts w:ascii="Tahoma" w:hAnsi="Tahoma" w:cs="Tahoma"/>
          <w:sz w:val="24"/>
          <w:szCs w:val="24"/>
        </w:rPr>
        <w:t xml:space="preserve"> pas</w:t>
      </w:r>
      <w:r w:rsidR="00D252BC" w:rsidRPr="00193ABF">
        <w:rPr>
          <w:rFonts w:ascii="Tahoma" w:hAnsi="Tahoma" w:cs="Tahoma"/>
          <w:sz w:val="24"/>
          <w:szCs w:val="24"/>
        </w:rPr>
        <w:t xml:space="preserve"> pour autant</w:t>
      </w:r>
      <w:r w:rsidR="000D7FBC" w:rsidRPr="00193ABF">
        <w:rPr>
          <w:rFonts w:ascii="Tahoma" w:hAnsi="Tahoma" w:cs="Tahoma"/>
          <w:sz w:val="24"/>
          <w:szCs w:val="24"/>
        </w:rPr>
        <w:t xml:space="preserve"> été ressenti</w:t>
      </w:r>
      <w:r w:rsidR="00D252BC" w:rsidRPr="00193ABF">
        <w:rPr>
          <w:rFonts w:ascii="Tahoma" w:hAnsi="Tahoma" w:cs="Tahoma"/>
          <w:sz w:val="24"/>
          <w:szCs w:val="24"/>
        </w:rPr>
        <w:t>e</w:t>
      </w:r>
      <w:r w:rsidR="000D7FBC" w:rsidRPr="00193ABF">
        <w:rPr>
          <w:rFonts w:ascii="Tahoma" w:hAnsi="Tahoma" w:cs="Tahoma"/>
          <w:sz w:val="24"/>
          <w:szCs w:val="24"/>
        </w:rPr>
        <w:t xml:space="preserve"> dans chaque palais. </w:t>
      </w:r>
      <w:r w:rsidR="00D252BC" w:rsidRPr="00193ABF">
        <w:rPr>
          <w:rFonts w:ascii="Tahoma" w:hAnsi="Tahoma" w:cs="Tahoma"/>
          <w:sz w:val="24"/>
          <w:szCs w:val="24"/>
        </w:rPr>
        <w:t>Au final, il n’y a que le résultat qui compte.</w:t>
      </w:r>
    </w:p>
    <w:p w:rsidR="000D7FBC" w:rsidRPr="00193ABF" w:rsidRDefault="000D7FBC" w:rsidP="00AF1652">
      <w:pPr>
        <w:spacing w:line="276" w:lineRule="auto"/>
        <w:jc w:val="both"/>
        <w:rPr>
          <w:rFonts w:ascii="Tahoma" w:hAnsi="Tahoma" w:cs="Tahoma"/>
          <w:sz w:val="24"/>
          <w:szCs w:val="24"/>
        </w:rPr>
      </w:pPr>
    </w:p>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Visiteurs 2017</w:t>
      </w:r>
    </w:p>
    <w:p w:rsidR="000D7FBC" w:rsidRPr="00193ABF" w:rsidRDefault="000D7FBC" w:rsidP="00AF1652">
      <w:pPr>
        <w:spacing w:line="276" w:lineRule="auto"/>
        <w:jc w:val="both"/>
        <w:rPr>
          <w:rFonts w:ascii="Tahoma" w:hAnsi="Tahoma" w:cs="Tahoma"/>
          <w:sz w:val="24"/>
          <w:szCs w:val="24"/>
        </w:rPr>
      </w:pPr>
    </w:p>
    <w:tbl>
      <w:tblPr>
        <w:tblStyle w:val="Tabelraster"/>
        <w:tblW w:w="0" w:type="auto"/>
        <w:tblInd w:w="178" w:type="dxa"/>
        <w:tblLook w:val="04A0" w:firstRow="1" w:lastRow="0" w:firstColumn="1" w:lastColumn="0" w:noHBand="0" w:noVBand="1"/>
      </w:tblPr>
      <w:tblGrid>
        <w:gridCol w:w="1478"/>
        <w:gridCol w:w="1133"/>
        <w:gridCol w:w="1133"/>
        <w:gridCol w:w="1084"/>
        <w:gridCol w:w="1387"/>
      </w:tblGrid>
      <w:tr w:rsidR="000D7FBC" w:rsidRPr="00193ABF" w:rsidTr="000A5ACD">
        <w:trPr>
          <w:trHeight w:val="255"/>
        </w:trPr>
        <w:tc>
          <w:tcPr>
            <w:tcW w:w="1478" w:type="dxa"/>
            <w:noWrap/>
            <w:hideMark/>
          </w:tcPr>
          <w:p w:rsidR="000D7FBC" w:rsidRPr="00193ABF" w:rsidRDefault="000D7FBC" w:rsidP="00AF1652">
            <w:pPr>
              <w:spacing w:line="276" w:lineRule="auto"/>
              <w:jc w:val="both"/>
              <w:rPr>
                <w:rFonts w:ascii="Tahoma" w:hAnsi="Tahoma" w:cs="Tahoma"/>
                <w:b/>
                <w:sz w:val="24"/>
                <w:szCs w:val="24"/>
              </w:rPr>
            </w:pPr>
          </w:p>
        </w:tc>
        <w:tc>
          <w:tcPr>
            <w:tcW w:w="1133"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2016</w:t>
            </w:r>
          </w:p>
        </w:tc>
        <w:tc>
          <w:tcPr>
            <w:tcW w:w="1133"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2017</w:t>
            </w:r>
          </w:p>
        </w:tc>
        <w:tc>
          <w:tcPr>
            <w:tcW w:w="1084" w:type="dxa"/>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w:t>
            </w:r>
          </w:p>
        </w:tc>
        <w:tc>
          <w:tcPr>
            <w:tcW w:w="1387"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w:t>
            </w:r>
          </w:p>
        </w:tc>
      </w:tr>
      <w:tr w:rsidR="000D7FBC" w:rsidRPr="00193ABF" w:rsidTr="000A5ACD">
        <w:trPr>
          <w:trHeight w:val="255"/>
        </w:trPr>
        <w:tc>
          <w:tcPr>
            <w:tcW w:w="1478"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BE/LUX</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7118</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7064</w:t>
            </w:r>
          </w:p>
        </w:tc>
        <w:tc>
          <w:tcPr>
            <w:tcW w:w="1084" w:type="dxa"/>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-54</w:t>
            </w:r>
          </w:p>
        </w:tc>
        <w:tc>
          <w:tcPr>
            <w:tcW w:w="1387"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-0,76%</w:t>
            </w:r>
          </w:p>
        </w:tc>
      </w:tr>
      <w:tr w:rsidR="000D7FBC" w:rsidRPr="00193ABF" w:rsidTr="000A5ACD">
        <w:trPr>
          <w:trHeight w:val="255"/>
        </w:trPr>
        <w:tc>
          <w:tcPr>
            <w:tcW w:w="1478"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NL</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4729</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4817</w:t>
            </w:r>
          </w:p>
        </w:tc>
        <w:tc>
          <w:tcPr>
            <w:tcW w:w="1084" w:type="dxa"/>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+88</w:t>
            </w:r>
          </w:p>
        </w:tc>
        <w:tc>
          <w:tcPr>
            <w:tcW w:w="1387"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+1,83%</w:t>
            </w:r>
          </w:p>
        </w:tc>
      </w:tr>
      <w:tr w:rsidR="000D7FBC" w:rsidRPr="00193ABF" w:rsidTr="000A5ACD">
        <w:trPr>
          <w:trHeight w:val="255"/>
        </w:trPr>
        <w:tc>
          <w:tcPr>
            <w:tcW w:w="1478"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FR</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2431</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2620</w:t>
            </w:r>
          </w:p>
        </w:tc>
        <w:tc>
          <w:tcPr>
            <w:tcW w:w="1084" w:type="dxa"/>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+189</w:t>
            </w:r>
          </w:p>
        </w:tc>
        <w:tc>
          <w:tcPr>
            <w:tcW w:w="1387"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+7,21%</w:t>
            </w:r>
          </w:p>
        </w:tc>
      </w:tr>
      <w:tr w:rsidR="000D7FBC" w:rsidRPr="00193ABF" w:rsidTr="000A5ACD">
        <w:trPr>
          <w:trHeight w:val="255"/>
        </w:trPr>
        <w:tc>
          <w:tcPr>
            <w:tcW w:w="1478"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DE/AT/CH</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1363</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1359</w:t>
            </w:r>
          </w:p>
        </w:tc>
        <w:tc>
          <w:tcPr>
            <w:tcW w:w="1084" w:type="dxa"/>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-4</w:t>
            </w:r>
          </w:p>
        </w:tc>
        <w:tc>
          <w:tcPr>
            <w:tcW w:w="1387"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-0,29%</w:t>
            </w:r>
          </w:p>
        </w:tc>
      </w:tr>
      <w:tr w:rsidR="000D7FBC" w:rsidRPr="00193ABF" w:rsidTr="000A5ACD">
        <w:trPr>
          <w:trHeight w:val="255"/>
        </w:trPr>
        <w:tc>
          <w:tcPr>
            <w:tcW w:w="1478"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UK/IE</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542</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534</w:t>
            </w:r>
          </w:p>
        </w:tc>
        <w:tc>
          <w:tcPr>
            <w:tcW w:w="1084" w:type="dxa"/>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-8</w:t>
            </w:r>
          </w:p>
        </w:tc>
        <w:tc>
          <w:tcPr>
            <w:tcW w:w="1387"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-1,50%</w:t>
            </w:r>
          </w:p>
        </w:tc>
      </w:tr>
      <w:tr w:rsidR="000D7FBC" w:rsidRPr="00193ABF" w:rsidTr="000A5ACD">
        <w:trPr>
          <w:trHeight w:val="255"/>
        </w:trPr>
        <w:tc>
          <w:tcPr>
            <w:tcW w:w="1478"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Divers</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2076</w:t>
            </w:r>
          </w:p>
        </w:tc>
        <w:tc>
          <w:tcPr>
            <w:tcW w:w="1133"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2274</w:t>
            </w:r>
          </w:p>
        </w:tc>
        <w:tc>
          <w:tcPr>
            <w:tcW w:w="1084" w:type="dxa"/>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+198</w:t>
            </w:r>
          </w:p>
        </w:tc>
        <w:tc>
          <w:tcPr>
            <w:tcW w:w="1387" w:type="dxa"/>
            <w:noWrap/>
            <w:hideMark/>
          </w:tcPr>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+8,71%</w:t>
            </w:r>
          </w:p>
        </w:tc>
      </w:tr>
      <w:tr w:rsidR="000D7FBC" w:rsidRPr="00193ABF" w:rsidTr="000A5ACD">
        <w:trPr>
          <w:trHeight w:val="255"/>
        </w:trPr>
        <w:tc>
          <w:tcPr>
            <w:tcW w:w="1478"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TOTAL</w:t>
            </w:r>
          </w:p>
        </w:tc>
        <w:tc>
          <w:tcPr>
            <w:tcW w:w="1133"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18259</w:t>
            </w:r>
          </w:p>
        </w:tc>
        <w:tc>
          <w:tcPr>
            <w:tcW w:w="1133"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18668</w:t>
            </w:r>
          </w:p>
        </w:tc>
        <w:tc>
          <w:tcPr>
            <w:tcW w:w="1084" w:type="dxa"/>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+409</w:t>
            </w:r>
          </w:p>
        </w:tc>
        <w:tc>
          <w:tcPr>
            <w:tcW w:w="1387" w:type="dxa"/>
            <w:noWrap/>
            <w:hideMark/>
          </w:tcPr>
          <w:p w:rsidR="000D7FBC" w:rsidRPr="00193ABF" w:rsidRDefault="000D7FBC" w:rsidP="00AF1652">
            <w:pPr>
              <w:spacing w:line="276" w:lineRule="auto"/>
              <w:jc w:val="both"/>
              <w:rPr>
                <w:rFonts w:ascii="Tahoma" w:hAnsi="Tahoma" w:cs="Tahoma"/>
                <w:b/>
                <w:sz w:val="24"/>
                <w:szCs w:val="24"/>
              </w:rPr>
            </w:pPr>
            <w:r w:rsidRPr="00193ABF">
              <w:rPr>
                <w:rFonts w:ascii="Tahoma" w:hAnsi="Tahoma" w:cs="Tahoma"/>
                <w:b/>
                <w:sz w:val="24"/>
                <w:szCs w:val="24"/>
              </w:rPr>
              <w:t>+2,24%</w:t>
            </w:r>
          </w:p>
        </w:tc>
      </w:tr>
    </w:tbl>
    <w:p w:rsidR="000D7FBC" w:rsidRPr="00193ABF" w:rsidRDefault="000D7FBC" w:rsidP="00AF1652">
      <w:pPr>
        <w:spacing w:line="276" w:lineRule="auto"/>
        <w:jc w:val="both"/>
        <w:rPr>
          <w:rFonts w:ascii="Tahoma" w:hAnsi="Tahoma" w:cs="Tahoma"/>
          <w:sz w:val="24"/>
          <w:szCs w:val="24"/>
        </w:rPr>
      </w:pPr>
    </w:p>
    <w:p w:rsidR="000D7FBC" w:rsidRPr="00193ABF" w:rsidRDefault="000D7FBC" w:rsidP="00AF1652">
      <w:pPr>
        <w:spacing w:line="276" w:lineRule="auto"/>
        <w:jc w:val="both"/>
        <w:rPr>
          <w:rFonts w:ascii="Tahoma" w:hAnsi="Tahoma" w:cs="Tahoma"/>
          <w:sz w:val="24"/>
          <w:szCs w:val="24"/>
        </w:rPr>
      </w:pPr>
      <w:r w:rsidRPr="00193ABF">
        <w:rPr>
          <w:rFonts w:ascii="Tahoma" w:hAnsi="Tahoma" w:cs="Tahoma"/>
          <w:sz w:val="24"/>
          <w:szCs w:val="24"/>
        </w:rPr>
        <w:t xml:space="preserve">En termes d’exposants, 258 </w:t>
      </w:r>
      <w:r w:rsidR="00D252BC" w:rsidRPr="00193ABF">
        <w:rPr>
          <w:rFonts w:ascii="Tahoma" w:hAnsi="Tahoma" w:cs="Tahoma"/>
          <w:sz w:val="24"/>
          <w:szCs w:val="24"/>
        </w:rPr>
        <w:t xml:space="preserve">fabricants </w:t>
      </w:r>
      <w:r w:rsidRPr="00193ABF">
        <w:rPr>
          <w:rFonts w:ascii="Tahoma" w:hAnsi="Tahoma" w:cs="Tahoma"/>
          <w:sz w:val="24"/>
          <w:szCs w:val="24"/>
        </w:rPr>
        <w:t>étaient répartis sur 7 palais, soit 10 de moins que l’an dernier, pour une superficie identique. Nous nous réjouissons particulièrement de voir le niveau des présentations et des collections grimper année après année. Les exposants parient de plus en plus sur la qualité,</w:t>
      </w:r>
      <w:r w:rsidR="00D252BC" w:rsidRPr="00193ABF">
        <w:rPr>
          <w:rFonts w:ascii="Tahoma" w:hAnsi="Tahoma" w:cs="Tahoma"/>
          <w:sz w:val="24"/>
          <w:szCs w:val="24"/>
        </w:rPr>
        <w:t xml:space="preserve"> et sur une offre</w:t>
      </w:r>
      <w:r w:rsidRPr="00193ABF">
        <w:rPr>
          <w:rFonts w:ascii="Tahoma" w:hAnsi="Tahoma" w:cs="Tahoma"/>
          <w:sz w:val="24"/>
          <w:szCs w:val="24"/>
        </w:rPr>
        <w:t xml:space="preserve"> digne d’un salon </w:t>
      </w:r>
      <w:r w:rsidR="00D252BC" w:rsidRPr="00193ABF">
        <w:rPr>
          <w:rFonts w:ascii="Tahoma" w:hAnsi="Tahoma" w:cs="Tahoma"/>
          <w:sz w:val="24"/>
          <w:szCs w:val="24"/>
        </w:rPr>
        <w:t>de</w:t>
      </w:r>
      <w:r w:rsidRPr="00193ABF">
        <w:rPr>
          <w:rFonts w:ascii="Tahoma" w:hAnsi="Tahoma" w:cs="Tahoma"/>
          <w:sz w:val="24"/>
          <w:szCs w:val="24"/>
        </w:rPr>
        <w:t xml:space="preserve"> statut international. Les visiteurs qui n’étaient plus venus à Bruxelles depuis quelques années l’ont d’autant plus remarqué. Le Salon du Meuble de Bruxelles </w:t>
      </w:r>
      <w:r w:rsidR="00D252BC" w:rsidRPr="00193ABF">
        <w:rPr>
          <w:rFonts w:ascii="Tahoma" w:hAnsi="Tahoma" w:cs="Tahoma"/>
          <w:sz w:val="24"/>
          <w:szCs w:val="24"/>
        </w:rPr>
        <w:t xml:space="preserve">de </w:t>
      </w:r>
      <w:r w:rsidRPr="00193ABF">
        <w:rPr>
          <w:rFonts w:ascii="Tahoma" w:hAnsi="Tahoma" w:cs="Tahoma"/>
          <w:sz w:val="24"/>
          <w:szCs w:val="24"/>
        </w:rPr>
        <w:t xml:space="preserve">2017 n’est plus le même qu’en 2014, et </w:t>
      </w:r>
      <w:r w:rsidR="00D252BC" w:rsidRPr="00193ABF">
        <w:rPr>
          <w:rFonts w:ascii="Tahoma" w:hAnsi="Tahoma" w:cs="Tahoma"/>
          <w:sz w:val="24"/>
          <w:szCs w:val="24"/>
        </w:rPr>
        <w:t>encore moins</w:t>
      </w:r>
      <w:r w:rsidRPr="00193ABF">
        <w:rPr>
          <w:rFonts w:ascii="Tahoma" w:hAnsi="Tahoma" w:cs="Tahoma"/>
          <w:sz w:val="24"/>
          <w:szCs w:val="24"/>
        </w:rPr>
        <w:t xml:space="preserve"> qu’il y a 10 ans. Cette évolution est essentielle s</w:t>
      </w:r>
      <w:r w:rsidR="00D252BC" w:rsidRPr="00193ABF">
        <w:rPr>
          <w:rFonts w:ascii="Tahoma" w:hAnsi="Tahoma" w:cs="Tahoma"/>
          <w:sz w:val="24"/>
          <w:szCs w:val="24"/>
        </w:rPr>
        <w:t>i</w:t>
      </w:r>
      <w:r w:rsidRPr="00193ABF">
        <w:rPr>
          <w:rFonts w:ascii="Tahoma" w:hAnsi="Tahoma" w:cs="Tahoma"/>
          <w:sz w:val="24"/>
          <w:szCs w:val="24"/>
        </w:rPr>
        <w:t xml:space="preserve"> nous voulons rester pertinents. Nous nous efforçons également de montrer l’exemple à travers la scénographie soignée de nos propres stands et bars, halls d’entrée et passages consacrés aux tendances. </w:t>
      </w:r>
      <w:r w:rsidR="009C1C78" w:rsidRPr="00193ABF">
        <w:rPr>
          <w:rFonts w:ascii="Tahoma" w:hAnsi="Tahoma" w:cs="Tahoma"/>
          <w:sz w:val="24"/>
          <w:szCs w:val="24"/>
        </w:rPr>
        <w:t xml:space="preserve">Notre objectif est de </w:t>
      </w:r>
      <w:r w:rsidR="00D252BC" w:rsidRPr="00193ABF">
        <w:rPr>
          <w:rFonts w:ascii="Tahoma" w:hAnsi="Tahoma" w:cs="Tahoma"/>
          <w:sz w:val="24"/>
          <w:szCs w:val="24"/>
        </w:rPr>
        <w:t>conférer</w:t>
      </w:r>
      <w:r w:rsidR="009C1C78" w:rsidRPr="00193ABF">
        <w:rPr>
          <w:rFonts w:ascii="Tahoma" w:hAnsi="Tahoma" w:cs="Tahoma"/>
          <w:sz w:val="24"/>
          <w:szCs w:val="24"/>
        </w:rPr>
        <w:t xml:space="preserve"> une atmosphère chaleureuse et une image de qualité à notre salon</w:t>
      </w:r>
      <w:r w:rsidR="00193ABF" w:rsidRPr="00193ABF">
        <w:rPr>
          <w:rFonts w:ascii="Tahoma" w:hAnsi="Tahoma" w:cs="Tahoma"/>
          <w:sz w:val="24"/>
          <w:szCs w:val="24"/>
        </w:rPr>
        <w:t>, d’e</w:t>
      </w:r>
      <w:r w:rsidR="00D252BC" w:rsidRPr="00193ABF">
        <w:rPr>
          <w:rFonts w:ascii="Tahoma" w:hAnsi="Tahoma" w:cs="Tahoma"/>
          <w:sz w:val="24"/>
          <w:szCs w:val="24"/>
        </w:rPr>
        <w:t>n faire u</w:t>
      </w:r>
      <w:r w:rsidR="009C1C78" w:rsidRPr="00193ABF">
        <w:rPr>
          <w:rFonts w:ascii="Tahoma" w:hAnsi="Tahoma" w:cs="Tahoma"/>
          <w:sz w:val="24"/>
          <w:szCs w:val="24"/>
        </w:rPr>
        <w:t>n évènement</w:t>
      </w:r>
      <w:r w:rsidR="00D252BC" w:rsidRPr="00193ABF">
        <w:rPr>
          <w:rFonts w:ascii="Tahoma" w:hAnsi="Tahoma" w:cs="Tahoma"/>
          <w:sz w:val="24"/>
          <w:szCs w:val="24"/>
        </w:rPr>
        <w:t xml:space="preserve"> incontournable, d’envergure internationale.</w:t>
      </w:r>
    </w:p>
    <w:p w:rsidR="009C1C78" w:rsidRPr="00193ABF" w:rsidRDefault="009C1C78" w:rsidP="00AF1652">
      <w:pPr>
        <w:spacing w:line="276" w:lineRule="auto"/>
        <w:jc w:val="both"/>
        <w:rPr>
          <w:rFonts w:ascii="Tahoma" w:hAnsi="Tahoma" w:cs="Tahoma"/>
          <w:sz w:val="24"/>
          <w:szCs w:val="24"/>
        </w:rPr>
      </w:pPr>
    </w:p>
    <w:p w:rsidR="00C96549" w:rsidRDefault="00C96549">
      <w:pPr>
        <w:rPr>
          <w:rFonts w:ascii="Tahoma" w:hAnsi="Tahoma" w:cs="Tahoma"/>
          <w:b/>
          <w:sz w:val="24"/>
          <w:szCs w:val="24"/>
        </w:rPr>
      </w:pPr>
      <w:r>
        <w:rPr>
          <w:rFonts w:ascii="Tahoma" w:hAnsi="Tahoma" w:cs="Tahoma"/>
          <w:b/>
          <w:sz w:val="24"/>
          <w:szCs w:val="24"/>
        </w:rPr>
        <w:br w:type="page"/>
      </w:r>
    </w:p>
    <w:p w:rsidR="009C1C78" w:rsidRPr="00193ABF" w:rsidRDefault="009C1C78" w:rsidP="00AF1652">
      <w:pPr>
        <w:spacing w:line="276" w:lineRule="auto"/>
        <w:jc w:val="both"/>
        <w:rPr>
          <w:rFonts w:ascii="Tahoma" w:hAnsi="Tahoma" w:cs="Tahoma"/>
          <w:b/>
          <w:sz w:val="24"/>
          <w:szCs w:val="24"/>
        </w:rPr>
      </w:pPr>
      <w:r w:rsidRPr="00193ABF">
        <w:rPr>
          <w:rFonts w:ascii="Tahoma" w:hAnsi="Tahoma" w:cs="Tahoma"/>
          <w:b/>
          <w:sz w:val="24"/>
          <w:szCs w:val="24"/>
        </w:rPr>
        <w:lastRenderedPageBreak/>
        <w:t>Balthazars 2017</w:t>
      </w:r>
    </w:p>
    <w:p w:rsidR="009C1C78" w:rsidRPr="00193ABF" w:rsidRDefault="009C1C78" w:rsidP="00AF1652">
      <w:pPr>
        <w:spacing w:line="276" w:lineRule="auto"/>
        <w:jc w:val="both"/>
        <w:rPr>
          <w:rFonts w:ascii="Tahoma" w:hAnsi="Tahoma" w:cs="Tahoma"/>
          <w:b/>
          <w:sz w:val="24"/>
          <w:szCs w:val="24"/>
        </w:rPr>
      </w:pPr>
    </w:p>
    <w:p w:rsidR="009C1C78" w:rsidRPr="00193ABF" w:rsidRDefault="00452F23" w:rsidP="00AF1652">
      <w:pPr>
        <w:spacing w:line="276" w:lineRule="auto"/>
        <w:jc w:val="both"/>
        <w:rPr>
          <w:rFonts w:ascii="Tahoma" w:hAnsi="Tahoma" w:cs="Tahoma"/>
          <w:sz w:val="24"/>
          <w:szCs w:val="24"/>
        </w:rPr>
      </w:pPr>
      <w:r w:rsidRPr="00193ABF">
        <w:rPr>
          <w:rFonts w:ascii="Tahoma" w:hAnsi="Tahoma" w:cs="Tahoma"/>
          <w:sz w:val="24"/>
          <w:szCs w:val="24"/>
        </w:rPr>
        <w:t>L’innovation était à l’honneur de cette 80</w:t>
      </w:r>
      <w:r w:rsidRPr="00193ABF">
        <w:rPr>
          <w:rFonts w:ascii="Tahoma" w:hAnsi="Tahoma" w:cs="Tahoma"/>
          <w:sz w:val="24"/>
          <w:szCs w:val="24"/>
          <w:vertAlign w:val="superscript"/>
        </w:rPr>
        <w:t>e</w:t>
      </w:r>
      <w:r w:rsidRPr="00193ABF">
        <w:rPr>
          <w:rFonts w:ascii="Tahoma" w:hAnsi="Tahoma" w:cs="Tahoma"/>
          <w:sz w:val="24"/>
          <w:szCs w:val="24"/>
        </w:rPr>
        <w:t xml:space="preserve"> édition du Salon du Meuble de Bruxelles. Les fabricants </w:t>
      </w:r>
      <w:r w:rsidR="00193ABF" w:rsidRPr="00193ABF">
        <w:rPr>
          <w:rFonts w:ascii="Tahoma" w:hAnsi="Tahoma" w:cs="Tahoma"/>
          <w:sz w:val="24"/>
          <w:szCs w:val="24"/>
        </w:rPr>
        <w:t>se sont plongés</w:t>
      </w:r>
      <w:r w:rsidRPr="00193ABF">
        <w:rPr>
          <w:rFonts w:ascii="Tahoma" w:hAnsi="Tahoma" w:cs="Tahoma"/>
          <w:sz w:val="24"/>
          <w:szCs w:val="24"/>
        </w:rPr>
        <w:t xml:space="preserve"> au cœur du processus de développement pour pro</w:t>
      </w:r>
      <w:r w:rsidR="00AD01F2" w:rsidRPr="00193ABF">
        <w:rPr>
          <w:rFonts w:ascii="Tahoma" w:hAnsi="Tahoma" w:cs="Tahoma"/>
          <w:sz w:val="24"/>
          <w:szCs w:val="24"/>
        </w:rPr>
        <w:t>poser des nouveautés créatives</w:t>
      </w:r>
      <w:r w:rsidRPr="00193ABF">
        <w:rPr>
          <w:rFonts w:ascii="Tahoma" w:hAnsi="Tahoma" w:cs="Tahoma"/>
          <w:sz w:val="24"/>
          <w:szCs w:val="24"/>
        </w:rPr>
        <w:t>, reçues avec enthousiasme par les acheteurs. De son côté, le Salon salue chaque année les produits les plus</w:t>
      </w:r>
      <w:r w:rsidR="00CD1270" w:rsidRPr="00193ABF">
        <w:rPr>
          <w:rFonts w:ascii="Tahoma" w:hAnsi="Tahoma" w:cs="Tahoma"/>
          <w:sz w:val="24"/>
          <w:szCs w:val="24"/>
        </w:rPr>
        <w:t xml:space="preserve"> novateurs</w:t>
      </w:r>
      <w:r w:rsidR="00AD01F2" w:rsidRPr="00193ABF">
        <w:rPr>
          <w:rFonts w:ascii="Tahoma" w:hAnsi="Tahoma" w:cs="Tahoma"/>
          <w:sz w:val="24"/>
          <w:szCs w:val="24"/>
        </w:rPr>
        <w:t xml:space="preserve"> et représentatifs des tendances au moyen des </w:t>
      </w:r>
      <w:r w:rsidR="00C96549">
        <w:rPr>
          <w:rFonts w:ascii="Tahoma" w:hAnsi="Tahoma" w:cs="Tahoma"/>
          <w:sz w:val="24"/>
          <w:szCs w:val="24"/>
        </w:rPr>
        <w:t xml:space="preserve">prix </w:t>
      </w:r>
      <w:r w:rsidR="00AD01F2" w:rsidRPr="00193ABF">
        <w:rPr>
          <w:rFonts w:ascii="Tahoma" w:hAnsi="Tahoma" w:cs="Tahoma"/>
          <w:sz w:val="24"/>
          <w:szCs w:val="24"/>
        </w:rPr>
        <w:t xml:space="preserve">Balthazars. Les exposants peuvent s’inscrire gratuitement à ce concours, dirigé par un jury </w:t>
      </w:r>
      <w:r w:rsidR="00C96549">
        <w:rPr>
          <w:rFonts w:ascii="Tahoma" w:hAnsi="Tahoma" w:cs="Tahoma"/>
          <w:sz w:val="24"/>
          <w:szCs w:val="24"/>
        </w:rPr>
        <w:t xml:space="preserve">professionnel </w:t>
      </w:r>
      <w:r w:rsidR="00AD01F2" w:rsidRPr="00193ABF">
        <w:rPr>
          <w:rFonts w:ascii="Tahoma" w:hAnsi="Tahoma" w:cs="Tahoma"/>
          <w:sz w:val="24"/>
          <w:szCs w:val="24"/>
        </w:rPr>
        <w:t xml:space="preserve">indépendant qui, après avoir effectué une présélection, </w:t>
      </w:r>
      <w:r w:rsidR="00193ABF" w:rsidRPr="00193ABF">
        <w:rPr>
          <w:rFonts w:ascii="Tahoma" w:hAnsi="Tahoma" w:cs="Tahoma"/>
          <w:sz w:val="24"/>
          <w:szCs w:val="24"/>
        </w:rPr>
        <w:t>désigne</w:t>
      </w:r>
      <w:r w:rsidR="00AD01F2" w:rsidRPr="00193ABF">
        <w:rPr>
          <w:rFonts w:ascii="Tahoma" w:hAnsi="Tahoma" w:cs="Tahoma"/>
          <w:sz w:val="24"/>
          <w:szCs w:val="24"/>
        </w:rPr>
        <w:t xml:space="preserve"> 1 lauréat et 2 nominés par catégorie.</w:t>
      </w:r>
    </w:p>
    <w:p w:rsidR="00AD01F2" w:rsidRPr="00193ABF" w:rsidRDefault="00AD01F2" w:rsidP="00AF1652">
      <w:pPr>
        <w:spacing w:line="276" w:lineRule="auto"/>
        <w:jc w:val="both"/>
        <w:rPr>
          <w:rFonts w:ascii="Tahoma" w:hAnsi="Tahoma" w:cs="Tahoma"/>
          <w:sz w:val="24"/>
          <w:szCs w:val="24"/>
        </w:rPr>
      </w:pPr>
    </w:p>
    <w:p w:rsidR="00AD01F2" w:rsidRPr="00193ABF" w:rsidRDefault="00AD01F2" w:rsidP="00AF1652">
      <w:pPr>
        <w:spacing w:line="276" w:lineRule="auto"/>
        <w:jc w:val="both"/>
        <w:rPr>
          <w:rFonts w:ascii="Tahoma" w:hAnsi="Tahoma" w:cs="Tahoma"/>
          <w:sz w:val="24"/>
          <w:szCs w:val="24"/>
        </w:rPr>
      </w:pPr>
      <w:r w:rsidRPr="00193ABF">
        <w:rPr>
          <w:rFonts w:ascii="Tahoma" w:hAnsi="Tahoma" w:cs="Tahoma"/>
          <w:sz w:val="24"/>
          <w:szCs w:val="24"/>
        </w:rPr>
        <w:t xml:space="preserve">Pour un salon belge comme le nôtre, la remise d’un Balthazar « Best of Belgium » coule de source. L’industrie belge est la force motrice de cet évènement, qui </w:t>
      </w:r>
      <w:r w:rsidR="00193ABF" w:rsidRPr="00193ABF">
        <w:rPr>
          <w:rFonts w:ascii="Tahoma" w:hAnsi="Tahoma" w:cs="Tahoma"/>
          <w:sz w:val="24"/>
          <w:szCs w:val="24"/>
        </w:rPr>
        <w:t xml:space="preserve">à son tour, </w:t>
      </w:r>
      <w:r w:rsidRPr="00193ABF">
        <w:rPr>
          <w:rFonts w:ascii="Tahoma" w:hAnsi="Tahoma" w:cs="Tahoma"/>
          <w:sz w:val="24"/>
          <w:szCs w:val="24"/>
        </w:rPr>
        <w:t xml:space="preserve">constitue un rendez-vous annuel incontournable pour la </w:t>
      </w:r>
      <w:r w:rsidR="00193ABF" w:rsidRPr="00193ABF">
        <w:rPr>
          <w:rFonts w:ascii="Tahoma" w:hAnsi="Tahoma" w:cs="Tahoma"/>
          <w:sz w:val="24"/>
          <w:szCs w:val="24"/>
        </w:rPr>
        <w:t>branche. Ceci dit, le Salon du M</w:t>
      </w:r>
      <w:r w:rsidRPr="00193ABF">
        <w:rPr>
          <w:rFonts w:ascii="Tahoma" w:hAnsi="Tahoma" w:cs="Tahoma"/>
          <w:sz w:val="24"/>
          <w:szCs w:val="24"/>
        </w:rPr>
        <w:t xml:space="preserve">euble de Bruxelles s’internationalise chaque année davantage, une tendance mise en avant par la catégorie « Best International », pour la collection étrangère la plus méritante. Autre constat actuel : l’aspect écologique, qui fait désormais partie intégrante du secteur, et récompensé au salon par le prix « Ecology ». Enfin, l’innovation est bien évidemment aussi </w:t>
      </w:r>
      <w:r w:rsidR="00CD1270" w:rsidRPr="00193ABF">
        <w:rPr>
          <w:rFonts w:ascii="Tahoma" w:hAnsi="Tahoma" w:cs="Tahoma"/>
          <w:sz w:val="24"/>
          <w:szCs w:val="24"/>
        </w:rPr>
        <w:t>primée, par l’intermédiaire du Balthazar « Innovation ».</w:t>
      </w:r>
    </w:p>
    <w:p w:rsidR="00CD1270" w:rsidRPr="00193ABF" w:rsidRDefault="00CD1270" w:rsidP="00AF1652">
      <w:pPr>
        <w:spacing w:line="276" w:lineRule="auto"/>
        <w:jc w:val="both"/>
        <w:rPr>
          <w:rFonts w:ascii="Tahoma" w:hAnsi="Tahoma" w:cs="Tahoma"/>
          <w:sz w:val="24"/>
          <w:szCs w:val="24"/>
        </w:rPr>
      </w:pPr>
    </w:p>
    <w:p w:rsidR="00CD1270" w:rsidRPr="00193ABF" w:rsidRDefault="00CD1270" w:rsidP="00C96549">
      <w:pPr>
        <w:rPr>
          <w:rFonts w:ascii="Tahoma" w:hAnsi="Tahoma" w:cs="Tahoma"/>
          <w:sz w:val="24"/>
          <w:szCs w:val="24"/>
        </w:rPr>
      </w:pPr>
      <w:r w:rsidRPr="00193ABF">
        <w:rPr>
          <w:rFonts w:ascii="Tahoma" w:hAnsi="Tahoma" w:cs="Tahoma"/>
          <w:sz w:val="24"/>
          <w:szCs w:val="24"/>
        </w:rPr>
        <w:t xml:space="preserve">Cette année, le jury était composé de Siegrid Demyttenaere (les tendances au Salon du Meuble, BE Magazine et DAMN°), Elien Haentjens (journaliste lifestyle), Frances van der Steen (journaliste freelance spécialisée dans la branche du meuble et observatrice de tendances), Harry Van </w:t>
      </w:r>
      <w:proofErr w:type="spellStart"/>
      <w:r w:rsidRPr="00193ABF">
        <w:rPr>
          <w:rFonts w:ascii="Tahoma" w:hAnsi="Tahoma" w:cs="Tahoma"/>
          <w:sz w:val="24"/>
          <w:szCs w:val="24"/>
        </w:rPr>
        <w:t>Hoyweghen</w:t>
      </w:r>
      <w:proofErr w:type="spellEnd"/>
      <w:r w:rsidRPr="00193ABF">
        <w:rPr>
          <w:rFonts w:ascii="Tahoma" w:hAnsi="Tahoma" w:cs="Tahoma"/>
          <w:sz w:val="24"/>
          <w:szCs w:val="24"/>
        </w:rPr>
        <w:t xml:space="preserve"> </w:t>
      </w:r>
      <w:r w:rsidRPr="00C96549">
        <w:rPr>
          <w:rFonts w:ascii="Tahoma" w:hAnsi="Tahoma" w:cs="Tahoma"/>
          <w:sz w:val="24"/>
          <w:szCs w:val="24"/>
        </w:rPr>
        <w:t>(</w:t>
      </w:r>
      <w:r w:rsidR="00C96549">
        <w:rPr>
          <w:rFonts w:ascii="Tahoma" w:hAnsi="Tahoma" w:cs="Tahoma"/>
          <w:sz w:val="24"/>
          <w:szCs w:val="24"/>
        </w:rPr>
        <w:t>o</w:t>
      </w:r>
      <w:r w:rsidR="00C96549" w:rsidRPr="00C96549">
        <w:rPr>
          <w:rFonts w:ascii="Tahoma" w:hAnsi="Tahoma" w:cs="Tahoma"/>
          <w:sz w:val="24"/>
          <w:szCs w:val="24"/>
        </w:rPr>
        <w:t xml:space="preserve">rganisateur BAD Gand et directeur de Nestor </w:t>
      </w:r>
      <w:proofErr w:type="spellStart"/>
      <w:r w:rsidR="00C96549" w:rsidRPr="00C96549">
        <w:rPr>
          <w:rFonts w:ascii="Tahoma" w:hAnsi="Tahoma" w:cs="Tahoma"/>
          <w:sz w:val="24"/>
          <w:szCs w:val="24"/>
        </w:rPr>
        <w:t>Creative</w:t>
      </w:r>
      <w:proofErr w:type="spellEnd"/>
      <w:r w:rsidR="00C96549" w:rsidRPr="00C96549">
        <w:rPr>
          <w:rFonts w:ascii="Tahoma" w:hAnsi="Tahoma" w:cs="Tahoma"/>
          <w:sz w:val="24"/>
          <w:szCs w:val="24"/>
        </w:rPr>
        <w:t xml:space="preserve"> Event </w:t>
      </w:r>
      <w:proofErr w:type="spellStart"/>
      <w:r w:rsidR="00C96549" w:rsidRPr="00C96549">
        <w:rPr>
          <w:rFonts w:ascii="Tahoma" w:hAnsi="Tahoma" w:cs="Tahoma"/>
          <w:sz w:val="24"/>
          <w:szCs w:val="24"/>
        </w:rPr>
        <w:t>Organizers</w:t>
      </w:r>
      <w:proofErr w:type="spellEnd"/>
      <w:r w:rsidRPr="00C96549">
        <w:rPr>
          <w:rFonts w:ascii="Tahoma" w:hAnsi="Tahoma" w:cs="Tahoma"/>
          <w:sz w:val="24"/>
          <w:szCs w:val="24"/>
        </w:rPr>
        <w:t>), et Chris De Roock (directeur général de Wood.be), sous</w:t>
      </w:r>
      <w:r w:rsidRPr="00193ABF">
        <w:rPr>
          <w:rFonts w:ascii="Tahoma" w:hAnsi="Tahoma" w:cs="Tahoma"/>
          <w:sz w:val="24"/>
          <w:szCs w:val="24"/>
        </w:rPr>
        <w:t xml:space="preserve"> la houlette de Marie-Anne Desiere (directrice du bureau de communication Modulo).</w:t>
      </w:r>
    </w:p>
    <w:p w:rsidR="00CD1270" w:rsidRPr="00193ABF" w:rsidRDefault="00CD1270" w:rsidP="00AF1652">
      <w:pPr>
        <w:spacing w:line="276" w:lineRule="auto"/>
        <w:jc w:val="both"/>
        <w:rPr>
          <w:rFonts w:ascii="Tahoma" w:hAnsi="Tahoma" w:cs="Tahoma"/>
          <w:sz w:val="24"/>
          <w:szCs w:val="24"/>
        </w:rPr>
      </w:pPr>
    </w:p>
    <w:p w:rsidR="00CD1270" w:rsidRPr="00193ABF" w:rsidRDefault="00CD1270" w:rsidP="00AF1652">
      <w:pPr>
        <w:spacing w:line="276" w:lineRule="auto"/>
        <w:jc w:val="both"/>
        <w:rPr>
          <w:rFonts w:ascii="Tahoma" w:hAnsi="Tahoma" w:cs="Tahoma"/>
          <w:sz w:val="24"/>
          <w:szCs w:val="24"/>
        </w:rPr>
      </w:pPr>
      <w:r w:rsidRPr="00193ABF">
        <w:rPr>
          <w:rFonts w:ascii="Tahoma" w:hAnsi="Tahoma" w:cs="Tahoma"/>
          <w:sz w:val="24"/>
          <w:szCs w:val="24"/>
        </w:rPr>
        <w:t>Après d’intenses débats, le jury a rendu le verdict suivant à l’unanimité :</w:t>
      </w:r>
    </w:p>
    <w:p w:rsidR="00CD1270" w:rsidRPr="00193ABF" w:rsidRDefault="00CD1270" w:rsidP="00AF1652">
      <w:pPr>
        <w:spacing w:line="276" w:lineRule="auto"/>
        <w:jc w:val="both"/>
        <w:rPr>
          <w:rFonts w:ascii="Tahoma" w:hAnsi="Tahoma" w:cs="Tahoma"/>
          <w:sz w:val="24"/>
          <w:szCs w:val="24"/>
        </w:rPr>
      </w:pPr>
    </w:p>
    <w:p w:rsidR="00CD1270" w:rsidRPr="00193ABF" w:rsidRDefault="00CD1270" w:rsidP="00AF1652">
      <w:pPr>
        <w:spacing w:line="276" w:lineRule="auto"/>
        <w:jc w:val="both"/>
        <w:rPr>
          <w:rFonts w:ascii="Tahoma" w:hAnsi="Tahoma" w:cs="Tahoma"/>
          <w:sz w:val="24"/>
          <w:szCs w:val="24"/>
        </w:rPr>
      </w:pPr>
      <w:r w:rsidRPr="00193ABF">
        <w:rPr>
          <w:rFonts w:ascii="Tahoma" w:hAnsi="Tahoma" w:cs="Tahoma"/>
          <w:sz w:val="24"/>
          <w:szCs w:val="24"/>
        </w:rPr>
        <w:t xml:space="preserve">Dans la catégorie </w:t>
      </w:r>
      <w:r w:rsidRPr="00193ABF">
        <w:rPr>
          <w:rFonts w:ascii="Tahoma" w:hAnsi="Tahoma" w:cs="Tahoma"/>
          <w:b/>
          <w:sz w:val="24"/>
          <w:szCs w:val="24"/>
        </w:rPr>
        <w:t>BEST OF BELGIUM</w:t>
      </w:r>
      <w:r w:rsidRPr="00193ABF">
        <w:rPr>
          <w:rFonts w:ascii="Tahoma" w:hAnsi="Tahoma" w:cs="Tahoma"/>
          <w:sz w:val="24"/>
          <w:szCs w:val="24"/>
        </w:rPr>
        <w:t>, la bouteille de 12 litres de champagne Drappier</w:t>
      </w:r>
      <w:r w:rsidR="00412111" w:rsidRPr="00193ABF">
        <w:rPr>
          <w:rFonts w:ascii="Tahoma" w:hAnsi="Tahoma" w:cs="Tahoma"/>
          <w:sz w:val="24"/>
          <w:szCs w:val="24"/>
        </w:rPr>
        <w:t xml:space="preserve"> et le certificat tant convoité ont été remis </w:t>
      </w:r>
      <w:r w:rsidR="00CF02F0" w:rsidRPr="00193ABF">
        <w:rPr>
          <w:rFonts w:ascii="Tahoma" w:hAnsi="Tahoma" w:cs="Tahoma"/>
          <w:sz w:val="24"/>
          <w:szCs w:val="24"/>
        </w:rPr>
        <w:t>à</w:t>
      </w:r>
      <w:r w:rsidR="00412111" w:rsidRPr="00193ABF">
        <w:rPr>
          <w:rFonts w:ascii="Tahoma" w:hAnsi="Tahoma" w:cs="Tahoma"/>
          <w:sz w:val="24"/>
          <w:szCs w:val="24"/>
        </w:rPr>
        <w:t xml:space="preserve"> </w:t>
      </w:r>
      <w:r w:rsidR="00412111" w:rsidRPr="00193ABF">
        <w:rPr>
          <w:rFonts w:ascii="Tahoma" w:hAnsi="Tahoma" w:cs="Tahoma"/>
          <w:b/>
          <w:sz w:val="24"/>
          <w:szCs w:val="24"/>
        </w:rPr>
        <w:t>Mintjens Group</w:t>
      </w:r>
      <w:r w:rsidR="00412111" w:rsidRPr="00193ABF">
        <w:rPr>
          <w:rFonts w:ascii="Tahoma" w:hAnsi="Tahoma" w:cs="Tahoma"/>
          <w:sz w:val="24"/>
          <w:szCs w:val="24"/>
        </w:rPr>
        <w:t xml:space="preserve">, pour leur collection </w:t>
      </w:r>
      <w:r w:rsidR="00412111" w:rsidRPr="00193ABF">
        <w:rPr>
          <w:rFonts w:ascii="Tahoma" w:hAnsi="Tahoma" w:cs="Tahoma"/>
          <w:b/>
          <w:sz w:val="24"/>
          <w:szCs w:val="24"/>
        </w:rPr>
        <w:t>Bloom</w:t>
      </w:r>
      <w:r w:rsidR="00412111" w:rsidRPr="00193ABF">
        <w:rPr>
          <w:rFonts w:ascii="Tahoma" w:hAnsi="Tahoma" w:cs="Tahoma"/>
          <w:sz w:val="24"/>
          <w:szCs w:val="24"/>
        </w:rPr>
        <w:t xml:space="preserve">. C’est son incroyable </w:t>
      </w:r>
      <w:r w:rsidR="00CF02F0" w:rsidRPr="00193ABF">
        <w:rPr>
          <w:rFonts w:ascii="Tahoma" w:hAnsi="Tahoma" w:cs="Tahoma"/>
          <w:sz w:val="24"/>
          <w:szCs w:val="24"/>
        </w:rPr>
        <w:t>multiplicité</w:t>
      </w:r>
      <w:r w:rsidR="00412111" w:rsidRPr="00193ABF">
        <w:rPr>
          <w:rFonts w:ascii="Tahoma" w:hAnsi="Tahoma" w:cs="Tahoma"/>
          <w:sz w:val="24"/>
          <w:szCs w:val="24"/>
        </w:rPr>
        <w:t xml:space="preserve"> d’ambiances qui a été récompensée, basée sur un nombre relativement limité, mais intelligemment pensé, d’options de style et de matériaux.</w:t>
      </w:r>
    </w:p>
    <w:p w:rsidR="00412111" w:rsidRPr="00193ABF" w:rsidRDefault="00412111" w:rsidP="00AF1652">
      <w:pPr>
        <w:spacing w:line="276" w:lineRule="auto"/>
        <w:jc w:val="both"/>
        <w:rPr>
          <w:rFonts w:ascii="Tahoma" w:hAnsi="Tahoma" w:cs="Tahoma"/>
          <w:sz w:val="24"/>
          <w:szCs w:val="24"/>
        </w:rPr>
      </w:pPr>
    </w:p>
    <w:p w:rsidR="00412111" w:rsidRPr="00193ABF" w:rsidRDefault="00412111" w:rsidP="00AF1652">
      <w:pPr>
        <w:spacing w:line="276" w:lineRule="auto"/>
        <w:jc w:val="both"/>
        <w:rPr>
          <w:rFonts w:ascii="Tahoma" w:hAnsi="Tahoma" w:cs="Tahoma"/>
          <w:sz w:val="24"/>
          <w:szCs w:val="24"/>
        </w:rPr>
      </w:pPr>
      <w:r w:rsidRPr="00193ABF">
        <w:rPr>
          <w:rFonts w:ascii="Tahoma" w:hAnsi="Tahoma" w:cs="Tahoma"/>
          <w:sz w:val="24"/>
          <w:szCs w:val="24"/>
        </w:rPr>
        <w:t xml:space="preserve">Deux </w:t>
      </w:r>
      <w:r w:rsidR="00CF02F0" w:rsidRPr="00193ABF">
        <w:rPr>
          <w:rFonts w:ascii="Tahoma" w:hAnsi="Tahoma" w:cs="Tahoma"/>
          <w:sz w:val="24"/>
          <w:szCs w:val="24"/>
        </w:rPr>
        <w:t xml:space="preserve">autres produits ont également été </w:t>
      </w:r>
      <w:r w:rsidR="00441D40">
        <w:rPr>
          <w:rFonts w:ascii="Tahoma" w:hAnsi="Tahoma" w:cs="Tahoma"/>
          <w:sz w:val="24"/>
          <w:szCs w:val="24"/>
        </w:rPr>
        <w:t>discernés lauréats</w:t>
      </w:r>
      <w:r w:rsidR="00CF02F0" w:rsidRPr="00193ABF">
        <w:rPr>
          <w:rFonts w:ascii="Tahoma" w:hAnsi="Tahoma" w:cs="Tahoma"/>
          <w:sz w:val="24"/>
          <w:szCs w:val="24"/>
        </w:rPr>
        <w:t xml:space="preserve"> pour ce prix et ont reçu à ce titre un certificat et un magnum de champagne. Il s’agit de </w:t>
      </w:r>
      <w:r w:rsidR="00CF02F0" w:rsidRPr="00193ABF">
        <w:rPr>
          <w:rFonts w:ascii="Tahoma" w:hAnsi="Tahoma" w:cs="Tahoma"/>
          <w:b/>
          <w:sz w:val="24"/>
          <w:szCs w:val="24"/>
        </w:rPr>
        <w:t>Joli</w:t>
      </w:r>
      <w:r w:rsidR="00CF02F0" w:rsidRPr="00193ABF">
        <w:rPr>
          <w:rFonts w:ascii="Tahoma" w:hAnsi="Tahoma" w:cs="Tahoma"/>
          <w:sz w:val="24"/>
          <w:szCs w:val="24"/>
        </w:rPr>
        <w:t xml:space="preserve"> pour sa chaise </w:t>
      </w:r>
      <w:r w:rsidR="00CF02F0" w:rsidRPr="00193ABF">
        <w:rPr>
          <w:rFonts w:ascii="Tahoma" w:hAnsi="Tahoma" w:cs="Tahoma"/>
          <w:b/>
          <w:sz w:val="24"/>
          <w:szCs w:val="24"/>
        </w:rPr>
        <w:t>Wire</w:t>
      </w:r>
      <w:r w:rsidR="00CF02F0" w:rsidRPr="00193ABF">
        <w:rPr>
          <w:rFonts w:ascii="Tahoma" w:hAnsi="Tahoma" w:cs="Tahoma"/>
          <w:sz w:val="24"/>
          <w:szCs w:val="24"/>
        </w:rPr>
        <w:t xml:space="preserve"> et de </w:t>
      </w:r>
      <w:r w:rsidR="00CF02F0" w:rsidRPr="00193ABF">
        <w:rPr>
          <w:rFonts w:ascii="Tahoma" w:hAnsi="Tahoma" w:cs="Tahoma"/>
          <w:b/>
          <w:sz w:val="24"/>
          <w:szCs w:val="24"/>
        </w:rPr>
        <w:t>Boone</w:t>
      </w:r>
      <w:r w:rsidR="00CF02F0" w:rsidRPr="00193ABF">
        <w:rPr>
          <w:rFonts w:ascii="Tahoma" w:hAnsi="Tahoma" w:cs="Tahoma"/>
          <w:sz w:val="24"/>
          <w:szCs w:val="24"/>
        </w:rPr>
        <w:t xml:space="preserve"> avec </w:t>
      </w:r>
      <w:r w:rsidR="00CF02F0" w:rsidRPr="00193ABF">
        <w:rPr>
          <w:rFonts w:ascii="Tahoma" w:hAnsi="Tahoma" w:cs="Tahoma"/>
          <w:b/>
          <w:sz w:val="24"/>
          <w:szCs w:val="24"/>
        </w:rPr>
        <w:t>Cubed+.</w:t>
      </w:r>
    </w:p>
    <w:p w:rsidR="00CF02F0" w:rsidRPr="00193ABF" w:rsidRDefault="00CF02F0" w:rsidP="00AF1652">
      <w:pPr>
        <w:spacing w:line="276" w:lineRule="auto"/>
        <w:jc w:val="both"/>
        <w:rPr>
          <w:rFonts w:ascii="Tahoma" w:hAnsi="Tahoma" w:cs="Tahoma"/>
          <w:sz w:val="24"/>
          <w:szCs w:val="24"/>
        </w:rPr>
      </w:pPr>
    </w:p>
    <w:p w:rsidR="00CF02F0" w:rsidRPr="00193ABF" w:rsidRDefault="00CF02F0" w:rsidP="00AF1652">
      <w:pPr>
        <w:spacing w:line="276" w:lineRule="auto"/>
        <w:jc w:val="both"/>
        <w:rPr>
          <w:rFonts w:ascii="Tahoma" w:hAnsi="Tahoma" w:cs="Tahoma"/>
          <w:sz w:val="24"/>
          <w:szCs w:val="24"/>
        </w:rPr>
      </w:pPr>
      <w:r w:rsidRPr="00193ABF">
        <w:rPr>
          <w:rFonts w:ascii="Tahoma" w:hAnsi="Tahoma" w:cs="Tahoma"/>
          <w:sz w:val="24"/>
          <w:szCs w:val="24"/>
        </w:rPr>
        <w:t xml:space="preserve">Le Balthazar </w:t>
      </w:r>
      <w:r w:rsidRPr="00193ABF">
        <w:rPr>
          <w:rFonts w:ascii="Tahoma" w:hAnsi="Tahoma" w:cs="Tahoma"/>
          <w:b/>
          <w:sz w:val="24"/>
          <w:szCs w:val="24"/>
        </w:rPr>
        <w:t>BEST INTERNATIONAL</w:t>
      </w:r>
      <w:r w:rsidRPr="00193ABF">
        <w:rPr>
          <w:rFonts w:ascii="Tahoma" w:hAnsi="Tahoma" w:cs="Tahoma"/>
          <w:sz w:val="24"/>
          <w:szCs w:val="24"/>
        </w:rPr>
        <w:t xml:space="preserve">, nouveauté de cette année, a été décerné à </w:t>
      </w:r>
      <w:r w:rsidRPr="00193ABF">
        <w:rPr>
          <w:rFonts w:ascii="Tahoma" w:hAnsi="Tahoma" w:cs="Tahoma"/>
          <w:b/>
          <w:sz w:val="24"/>
          <w:szCs w:val="24"/>
        </w:rPr>
        <w:t>Era Grupa</w:t>
      </w:r>
      <w:r w:rsidRPr="00193ABF">
        <w:rPr>
          <w:rFonts w:ascii="Tahoma" w:hAnsi="Tahoma" w:cs="Tahoma"/>
          <w:sz w:val="24"/>
          <w:szCs w:val="24"/>
        </w:rPr>
        <w:t xml:space="preserve">, de Croatie, pour </w:t>
      </w:r>
      <w:r w:rsidRPr="00193ABF">
        <w:rPr>
          <w:rFonts w:ascii="Tahoma" w:hAnsi="Tahoma" w:cs="Tahoma"/>
          <w:b/>
          <w:sz w:val="24"/>
          <w:szCs w:val="24"/>
        </w:rPr>
        <w:t xml:space="preserve">l’ensemble de </w:t>
      </w:r>
      <w:r w:rsidR="00193ABF" w:rsidRPr="00193ABF">
        <w:rPr>
          <w:rFonts w:ascii="Tahoma" w:hAnsi="Tahoma" w:cs="Tahoma"/>
          <w:b/>
          <w:sz w:val="24"/>
          <w:szCs w:val="24"/>
        </w:rPr>
        <w:t>sa</w:t>
      </w:r>
      <w:r w:rsidRPr="00193ABF">
        <w:rPr>
          <w:rFonts w:ascii="Tahoma" w:hAnsi="Tahoma" w:cs="Tahoma"/>
          <w:b/>
          <w:sz w:val="24"/>
          <w:szCs w:val="24"/>
        </w:rPr>
        <w:t xml:space="preserve"> collection</w:t>
      </w:r>
      <w:r w:rsidRPr="00193ABF">
        <w:rPr>
          <w:rFonts w:ascii="Tahoma" w:hAnsi="Tahoma" w:cs="Tahoma"/>
          <w:sz w:val="24"/>
          <w:szCs w:val="24"/>
        </w:rPr>
        <w:t>, qui se distingue par sa diversité, son originalité et son caractère durable.</w:t>
      </w:r>
    </w:p>
    <w:p w:rsidR="00CF02F0" w:rsidRPr="00193ABF" w:rsidRDefault="00CF02F0" w:rsidP="00AF1652">
      <w:pPr>
        <w:spacing w:line="276" w:lineRule="auto"/>
        <w:jc w:val="both"/>
        <w:rPr>
          <w:rFonts w:ascii="Tahoma" w:hAnsi="Tahoma" w:cs="Tahoma"/>
          <w:sz w:val="24"/>
          <w:szCs w:val="24"/>
        </w:rPr>
      </w:pPr>
    </w:p>
    <w:p w:rsidR="00CF02F0" w:rsidRPr="00193ABF" w:rsidRDefault="00CF02F0" w:rsidP="00AF1652">
      <w:pPr>
        <w:spacing w:line="276" w:lineRule="auto"/>
        <w:jc w:val="both"/>
        <w:rPr>
          <w:rFonts w:ascii="Tahoma" w:hAnsi="Tahoma" w:cs="Tahoma"/>
          <w:sz w:val="24"/>
          <w:szCs w:val="24"/>
        </w:rPr>
      </w:pPr>
      <w:r w:rsidRPr="00193ABF">
        <w:rPr>
          <w:rFonts w:ascii="Tahoma" w:hAnsi="Tahoma" w:cs="Tahoma"/>
          <w:sz w:val="24"/>
          <w:szCs w:val="24"/>
        </w:rPr>
        <w:t xml:space="preserve">Les </w:t>
      </w:r>
      <w:r w:rsidR="00441D40">
        <w:rPr>
          <w:rFonts w:ascii="Tahoma" w:hAnsi="Tahoma" w:cs="Tahoma"/>
          <w:sz w:val="24"/>
          <w:szCs w:val="24"/>
        </w:rPr>
        <w:t>lauréats</w:t>
      </w:r>
      <w:r w:rsidRPr="00193ABF">
        <w:rPr>
          <w:rFonts w:ascii="Tahoma" w:hAnsi="Tahoma" w:cs="Tahoma"/>
          <w:sz w:val="24"/>
          <w:szCs w:val="24"/>
        </w:rPr>
        <w:t xml:space="preserve"> de cette catégorie sont </w:t>
      </w:r>
      <w:r w:rsidRPr="00193ABF">
        <w:rPr>
          <w:rFonts w:ascii="Tahoma" w:hAnsi="Tahoma" w:cs="Tahoma"/>
          <w:b/>
          <w:sz w:val="24"/>
          <w:szCs w:val="24"/>
        </w:rPr>
        <w:t>Discalsa</w:t>
      </w:r>
      <w:r w:rsidRPr="00193ABF">
        <w:rPr>
          <w:rFonts w:ascii="Tahoma" w:hAnsi="Tahoma" w:cs="Tahoma"/>
          <w:sz w:val="24"/>
          <w:szCs w:val="24"/>
        </w:rPr>
        <w:t xml:space="preserve"> avec la </w:t>
      </w:r>
      <w:r w:rsidRPr="00193ABF">
        <w:rPr>
          <w:rFonts w:ascii="Tahoma" w:hAnsi="Tahoma" w:cs="Tahoma"/>
          <w:b/>
          <w:sz w:val="24"/>
          <w:szCs w:val="24"/>
        </w:rPr>
        <w:t>table Fioco</w:t>
      </w:r>
      <w:r w:rsidRPr="00193ABF">
        <w:rPr>
          <w:rFonts w:ascii="Tahoma" w:hAnsi="Tahoma" w:cs="Tahoma"/>
          <w:sz w:val="24"/>
          <w:szCs w:val="24"/>
        </w:rPr>
        <w:t xml:space="preserve"> et </w:t>
      </w:r>
      <w:r w:rsidRPr="00193ABF">
        <w:rPr>
          <w:rFonts w:ascii="Tahoma" w:hAnsi="Tahoma" w:cs="Tahoma"/>
          <w:b/>
          <w:sz w:val="24"/>
          <w:szCs w:val="24"/>
        </w:rPr>
        <w:t>Jan Kurtz</w:t>
      </w:r>
      <w:r w:rsidRPr="00193ABF">
        <w:rPr>
          <w:rFonts w:ascii="Tahoma" w:hAnsi="Tahoma" w:cs="Tahoma"/>
          <w:sz w:val="24"/>
          <w:szCs w:val="24"/>
        </w:rPr>
        <w:t xml:space="preserve"> avec </w:t>
      </w:r>
      <w:r w:rsidR="00193ABF" w:rsidRPr="00193ABF">
        <w:rPr>
          <w:rFonts w:ascii="Tahoma" w:hAnsi="Tahoma" w:cs="Tahoma"/>
          <w:sz w:val="24"/>
          <w:szCs w:val="24"/>
        </w:rPr>
        <w:t>son</w:t>
      </w:r>
      <w:r w:rsidRPr="00193ABF">
        <w:rPr>
          <w:rFonts w:ascii="Tahoma" w:hAnsi="Tahoma" w:cs="Tahoma"/>
          <w:sz w:val="24"/>
          <w:szCs w:val="24"/>
        </w:rPr>
        <w:t xml:space="preserve"> </w:t>
      </w:r>
      <w:r w:rsidRPr="00193ABF">
        <w:rPr>
          <w:rFonts w:ascii="Tahoma" w:hAnsi="Tahoma" w:cs="Tahoma"/>
          <w:b/>
          <w:sz w:val="24"/>
          <w:szCs w:val="24"/>
        </w:rPr>
        <w:t>concept Sit’s</w:t>
      </w:r>
      <w:r w:rsidRPr="00193ABF">
        <w:rPr>
          <w:rFonts w:ascii="Tahoma" w:hAnsi="Tahoma" w:cs="Tahoma"/>
          <w:sz w:val="24"/>
          <w:szCs w:val="24"/>
        </w:rPr>
        <w:t>.</w:t>
      </w:r>
    </w:p>
    <w:p w:rsidR="00CF02F0" w:rsidRPr="00193ABF" w:rsidRDefault="00CF02F0" w:rsidP="00AF1652">
      <w:pPr>
        <w:spacing w:line="276" w:lineRule="auto"/>
        <w:jc w:val="both"/>
        <w:rPr>
          <w:rFonts w:ascii="Tahoma" w:hAnsi="Tahoma" w:cs="Tahoma"/>
          <w:sz w:val="24"/>
          <w:szCs w:val="24"/>
        </w:rPr>
      </w:pPr>
    </w:p>
    <w:p w:rsidR="00CF02F0" w:rsidRPr="00193ABF" w:rsidRDefault="0061721F" w:rsidP="00AF1652">
      <w:pPr>
        <w:spacing w:line="276" w:lineRule="auto"/>
        <w:jc w:val="both"/>
        <w:rPr>
          <w:rFonts w:ascii="Tahoma" w:hAnsi="Tahoma" w:cs="Tahoma"/>
          <w:sz w:val="24"/>
          <w:szCs w:val="24"/>
        </w:rPr>
      </w:pPr>
      <w:r w:rsidRPr="00193ABF">
        <w:rPr>
          <w:rFonts w:ascii="Tahoma" w:hAnsi="Tahoma" w:cs="Tahoma"/>
          <w:sz w:val="24"/>
          <w:szCs w:val="24"/>
        </w:rPr>
        <w:t xml:space="preserve">Le prix </w:t>
      </w:r>
      <w:r w:rsidRPr="00193ABF">
        <w:rPr>
          <w:rFonts w:ascii="Tahoma" w:hAnsi="Tahoma" w:cs="Tahoma"/>
          <w:b/>
          <w:sz w:val="24"/>
          <w:szCs w:val="24"/>
        </w:rPr>
        <w:t>ECOLOGY</w:t>
      </w:r>
      <w:r w:rsidRPr="00193ABF">
        <w:rPr>
          <w:rFonts w:ascii="Tahoma" w:hAnsi="Tahoma" w:cs="Tahoma"/>
          <w:sz w:val="24"/>
          <w:szCs w:val="24"/>
        </w:rPr>
        <w:t xml:space="preserve"> a été attribué à </w:t>
      </w:r>
      <w:r w:rsidRPr="00193ABF">
        <w:rPr>
          <w:rFonts w:ascii="Tahoma" w:hAnsi="Tahoma" w:cs="Tahoma"/>
          <w:b/>
          <w:sz w:val="24"/>
          <w:szCs w:val="24"/>
        </w:rPr>
        <w:t>Theuns</w:t>
      </w:r>
      <w:r w:rsidRPr="00193ABF">
        <w:rPr>
          <w:rFonts w:ascii="Tahoma" w:hAnsi="Tahoma" w:cs="Tahoma"/>
          <w:sz w:val="24"/>
          <w:szCs w:val="24"/>
        </w:rPr>
        <w:t xml:space="preserve"> et sa collection </w:t>
      </w:r>
      <w:r w:rsidRPr="00193ABF">
        <w:rPr>
          <w:rFonts w:ascii="Tahoma" w:hAnsi="Tahoma" w:cs="Tahoma"/>
          <w:b/>
          <w:sz w:val="24"/>
          <w:szCs w:val="24"/>
        </w:rPr>
        <w:t>Göteborg</w:t>
      </w:r>
      <w:r w:rsidRPr="00193ABF">
        <w:rPr>
          <w:rFonts w:ascii="Tahoma" w:hAnsi="Tahoma" w:cs="Tahoma"/>
          <w:sz w:val="24"/>
          <w:szCs w:val="24"/>
        </w:rPr>
        <w:t>, qui répond à la pénurie croissante d</w:t>
      </w:r>
      <w:r w:rsidR="00193ABF" w:rsidRPr="00193ABF">
        <w:rPr>
          <w:rFonts w:ascii="Tahoma" w:hAnsi="Tahoma" w:cs="Tahoma"/>
          <w:sz w:val="24"/>
          <w:szCs w:val="24"/>
        </w:rPr>
        <w:t>e</w:t>
      </w:r>
      <w:r w:rsidRPr="00193ABF">
        <w:rPr>
          <w:rFonts w:ascii="Tahoma" w:hAnsi="Tahoma" w:cs="Tahoma"/>
          <w:sz w:val="24"/>
          <w:szCs w:val="24"/>
        </w:rPr>
        <w:t xml:space="preserve"> bois de chêne. Theuns a ainsi fait le choix écologique de délaisser son chêne traditionnel pour du frêne FSC, en un style rétro intemporel.</w:t>
      </w:r>
    </w:p>
    <w:p w:rsidR="0061721F" w:rsidRPr="00193ABF" w:rsidRDefault="0061721F" w:rsidP="00AF1652">
      <w:pPr>
        <w:spacing w:line="276" w:lineRule="auto"/>
        <w:jc w:val="both"/>
        <w:rPr>
          <w:rFonts w:ascii="Tahoma" w:hAnsi="Tahoma" w:cs="Tahoma"/>
          <w:sz w:val="24"/>
          <w:szCs w:val="24"/>
        </w:rPr>
      </w:pPr>
    </w:p>
    <w:p w:rsidR="00CF02F0" w:rsidRPr="00193ABF" w:rsidRDefault="0061721F" w:rsidP="00AF1652">
      <w:pPr>
        <w:spacing w:line="276" w:lineRule="auto"/>
        <w:jc w:val="both"/>
        <w:rPr>
          <w:rFonts w:ascii="Tahoma" w:hAnsi="Tahoma" w:cs="Tahoma"/>
          <w:sz w:val="24"/>
          <w:szCs w:val="24"/>
        </w:rPr>
      </w:pPr>
      <w:r w:rsidRPr="00193ABF">
        <w:rPr>
          <w:rFonts w:ascii="Tahoma" w:hAnsi="Tahoma" w:cs="Tahoma"/>
          <w:sz w:val="24"/>
          <w:szCs w:val="24"/>
        </w:rPr>
        <w:t xml:space="preserve">Le seul autre </w:t>
      </w:r>
      <w:r w:rsidR="00441D40">
        <w:rPr>
          <w:rFonts w:ascii="Tahoma" w:hAnsi="Tahoma" w:cs="Tahoma"/>
          <w:sz w:val="24"/>
          <w:szCs w:val="24"/>
        </w:rPr>
        <w:t>lauré</w:t>
      </w:r>
      <w:r w:rsidR="00441D40">
        <w:rPr>
          <w:rFonts w:ascii="Tahoma" w:hAnsi="Tahoma" w:cs="Tahoma"/>
          <w:sz w:val="24"/>
          <w:szCs w:val="24"/>
        </w:rPr>
        <w:t>at</w:t>
      </w:r>
      <w:r w:rsidR="00441D40" w:rsidRPr="00193ABF">
        <w:rPr>
          <w:rFonts w:ascii="Tahoma" w:hAnsi="Tahoma" w:cs="Tahoma"/>
          <w:sz w:val="24"/>
          <w:szCs w:val="24"/>
        </w:rPr>
        <w:t xml:space="preserve"> </w:t>
      </w:r>
      <w:r w:rsidRPr="00193ABF">
        <w:rPr>
          <w:rFonts w:ascii="Tahoma" w:hAnsi="Tahoma" w:cs="Tahoma"/>
          <w:sz w:val="24"/>
          <w:szCs w:val="24"/>
        </w:rPr>
        <w:t xml:space="preserve">de la catégorie Ecology est </w:t>
      </w:r>
      <w:r w:rsidRPr="00193ABF">
        <w:rPr>
          <w:rFonts w:ascii="Tahoma" w:hAnsi="Tahoma" w:cs="Tahoma"/>
          <w:b/>
          <w:sz w:val="24"/>
          <w:szCs w:val="24"/>
        </w:rPr>
        <w:t>Kluskens</w:t>
      </w:r>
      <w:r w:rsidRPr="00193ABF">
        <w:rPr>
          <w:rFonts w:ascii="Tahoma" w:hAnsi="Tahoma" w:cs="Tahoma"/>
          <w:sz w:val="24"/>
          <w:szCs w:val="24"/>
        </w:rPr>
        <w:t xml:space="preserve">, avec </w:t>
      </w:r>
      <w:r w:rsidRPr="00193ABF">
        <w:rPr>
          <w:rFonts w:ascii="Tahoma" w:hAnsi="Tahoma" w:cs="Tahoma"/>
          <w:b/>
          <w:sz w:val="24"/>
          <w:szCs w:val="24"/>
        </w:rPr>
        <w:t>Désio</w:t>
      </w:r>
      <w:r w:rsidRPr="00193ABF">
        <w:rPr>
          <w:rFonts w:ascii="Tahoma" w:hAnsi="Tahoma" w:cs="Tahoma"/>
          <w:sz w:val="24"/>
          <w:szCs w:val="24"/>
        </w:rPr>
        <w:t>. Un subtil signal lancé au secteur, soulignant la nécessité d’intensifier les efforts dans ce domaine !</w:t>
      </w:r>
    </w:p>
    <w:p w:rsidR="0061721F" w:rsidRPr="00193ABF" w:rsidRDefault="0061721F" w:rsidP="00AF1652">
      <w:pPr>
        <w:spacing w:line="276" w:lineRule="auto"/>
        <w:jc w:val="both"/>
        <w:rPr>
          <w:rFonts w:ascii="Tahoma" w:hAnsi="Tahoma" w:cs="Tahoma"/>
          <w:sz w:val="24"/>
          <w:szCs w:val="24"/>
        </w:rPr>
      </w:pPr>
      <w:bookmarkStart w:id="0" w:name="_GoBack"/>
      <w:bookmarkEnd w:id="0"/>
    </w:p>
    <w:p w:rsidR="00CF02F0" w:rsidRPr="00193ABF" w:rsidRDefault="0061721F" w:rsidP="00AF1652">
      <w:pPr>
        <w:spacing w:line="276" w:lineRule="auto"/>
        <w:jc w:val="both"/>
        <w:rPr>
          <w:rFonts w:ascii="Tahoma" w:hAnsi="Tahoma" w:cs="Tahoma"/>
          <w:sz w:val="24"/>
          <w:szCs w:val="24"/>
        </w:rPr>
      </w:pPr>
      <w:r w:rsidRPr="00193ABF">
        <w:rPr>
          <w:rFonts w:ascii="Tahoma" w:hAnsi="Tahoma" w:cs="Tahoma"/>
          <w:sz w:val="24"/>
          <w:szCs w:val="24"/>
        </w:rPr>
        <w:t xml:space="preserve">Enfin, le Balthazar </w:t>
      </w:r>
      <w:r w:rsidR="00CF02F0" w:rsidRPr="00193ABF">
        <w:rPr>
          <w:rFonts w:ascii="Tahoma" w:hAnsi="Tahoma" w:cs="Tahoma"/>
          <w:b/>
          <w:sz w:val="24"/>
          <w:szCs w:val="24"/>
        </w:rPr>
        <w:t>INNOVATION</w:t>
      </w:r>
      <w:r w:rsidR="00CF02F0" w:rsidRPr="00193ABF">
        <w:rPr>
          <w:rFonts w:ascii="Tahoma" w:hAnsi="Tahoma" w:cs="Tahoma"/>
          <w:sz w:val="24"/>
          <w:szCs w:val="24"/>
        </w:rPr>
        <w:t xml:space="preserve"> est revenu à </w:t>
      </w:r>
      <w:r w:rsidR="00CF02F0" w:rsidRPr="00193ABF">
        <w:rPr>
          <w:rFonts w:ascii="Tahoma" w:hAnsi="Tahoma" w:cs="Tahoma"/>
          <w:b/>
          <w:sz w:val="24"/>
          <w:szCs w:val="24"/>
        </w:rPr>
        <w:t>Recor Group</w:t>
      </w:r>
      <w:r w:rsidRPr="00193ABF">
        <w:rPr>
          <w:rFonts w:ascii="Tahoma" w:hAnsi="Tahoma" w:cs="Tahoma"/>
          <w:sz w:val="24"/>
          <w:szCs w:val="24"/>
        </w:rPr>
        <w:t xml:space="preserve"> pour leur </w:t>
      </w:r>
      <w:r w:rsidRPr="00193ABF">
        <w:rPr>
          <w:rFonts w:ascii="Tahoma" w:hAnsi="Tahoma" w:cs="Tahoma"/>
          <w:b/>
          <w:sz w:val="24"/>
          <w:szCs w:val="24"/>
        </w:rPr>
        <w:t>collection</w:t>
      </w:r>
      <w:r w:rsidRPr="00193ABF">
        <w:rPr>
          <w:rFonts w:ascii="Tahoma" w:hAnsi="Tahoma" w:cs="Tahoma"/>
          <w:sz w:val="24"/>
          <w:szCs w:val="24"/>
        </w:rPr>
        <w:t xml:space="preserve"> </w:t>
      </w:r>
      <w:r w:rsidRPr="00193ABF">
        <w:rPr>
          <w:rFonts w:ascii="Tahoma" w:hAnsi="Tahoma" w:cs="Tahoma"/>
          <w:b/>
          <w:sz w:val="24"/>
          <w:szCs w:val="24"/>
        </w:rPr>
        <w:t>Recor Home</w:t>
      </w:r>
      <w:r w:rsidRPr="00193ABF">
        <w:rPr>
          <w:rFonts w:ascii="Tahoma" w:hAnsi="Tahoma" w:cs="Tahoma"/>
          <w:sz w:val="24"/>
          <w:szCs w:val="24"/>
        </w:rPr>
        <w:t xml:space="preserve">. Avec ce nouveau label d’intérieur, Recor a développé en un cours laps de temps </w:t>
      </w:r>
      <w:r w:rsidR="00193ABF" w:rsidRPr="00193ABF">
        <w:rPr>
          <w:rFonts w:ascii="Tahoma" w:hAnsi="Tahoma" w:cs="Tahoma"/>
          <w:sz w:val="24"/>
          <w:szCs w:val="24"/>
        </w:rPr>
        <w:t>un impressionnant concept innovant</w:t>
      </w:r>
      <w:r w:rsidRPr="00193ABF">
        <w:rPr>
          <w:rFonts w:ascii="Tahoma" w:hAnsi="Tahoma" w:cs="Tahoma"/>
          <w:sz w:val="24"/>
          <w:szCs w:val="24"/>
        </w:rPr>
        <w:t>. Depuis le design des produits jusqu’à leur commercialisation, tous les éléments se concentrent sur le nouveau consommateur, réparti en 5 groupes cibles.</w:t>
      </w:r>
    </w:p>
    <w:p w:rsidR="0061721F" w:rsidRPr="00193ABF" w:rsidRDefault="0061721F" w:rsidP="00AF1652">
      <w:pPr>
        <w:spacing w:line="276" w:lineRule="auto"/>
        <w:jc w:val="both"/>
        <w:rPr>
          <w:rFonts w:ascii="Tahoma" w:hAnsi="Tahoma" w:cs="Tahoma"/>
          <w:sz w:val="24"/>
          <w:szCs w:val="24"/>
        </w:rPr>
      </w:pPr>
    </w:p>
    <w:p w:rsidR="0061721F" w:rsidRPr="00193ABF" w:rsidRDefault="0061721F" w:rsidP="00AF1652">
      <w:pPr>
        <w:spacing w:line="276" w:lineRule="auto"/>
        <w:jc w:val="both"/>
        <w:rPr>
          <w:rFonts w:ascii="Tahoma" w:hAnsi="Tahoma" w:cs="Tahoma"/>
          <w:sz w:val="24"/>
          <w:szCs w:val="24"/>
        </w:rPr>
      </w:pPr>
      <w:r w:rsidRPr="00193ABF">
        <w:rPr>
          <w:rFonts w:ascii="Tahoma" w:hAnsi="Tahoma" w:cs="Tahoma"/>
          <w:sz w:val="24"/>
          <w:szCs w:val="24"/>
        </w:rPr>
        <w:t xml:space="preserve">Les </w:t>
      </w:r>
      <w:r w:rsidR="00441D40">
        <w:rPr>
          <w:rFonts w:ascii="Tahoma" w:hAnsi="Tahoma" w:cs="Tahoma"/>
          <w:sz w:val="24"/>
          <w:szCs w:val="24"/>
        </w:rPr>
        <w:t>lauréats</w:t>
      </w:r>
      <w:r w:rsidR="00441D40" w:rsidRPr="00193ABF">
        <w:rPr>
          <w:rFonts w:ascii="Tahoma" w:hAnsi="Tahoma" w:cs="Tahoma"/>
          <w:sz w:val="24"/>
          <w:szCs w:val="24"/>
        </w:rPr>
        <w:t xml:space="preserve"> </w:t>
      </w:r>
      <w:r w:rsidRPr="00193ABF">
        <w:rPr>
          <w:rFonts w:ascii="Tahoma" w:hAnsi="Tahoma" w:cs="Tahoma"/>
          <w:sz w:val="24"/>
          <w:szCs w:val="24"/>
        </w:rPr>
        <w:t xml:space="preserve">du prix Innovation sont la société </w:t>
      </w:r>
      <w:r w:rsidRPr="00193ABF">
        <w:rPr>
          <w:rFonts w:ascii="Tahoma" w:hAnsi="Tahoma" w:cs="Tahoma"/>
          <w:b/>
          <w:sz w:val="24"/>
          <w:szCs w:val="24"/>
        </w:rPr>
        <w:t>Moome</w:t>
      </w:r>
      <w:r w:rsidRPr="00193ABF">
        <w:rPr>
          <w:rFonts w:ascii="Tahoma" w:hAnsi="Tahoma" w:cs="Tahoma"/>
          <w:sz w:val="24"/>
          <w:szCs w:val="24"/>
        </w:rPr>
        <w:t xml:space="preserve"> avec </w:t>
      </w:r>
      <w:r w:rsidRPr="00193ABF">
        <w:rPr>
          <w:rFonts w:ascii="Tahoma" w:hAnsi="Tahoma" w:cs="Tahoma"/>
          <w:b/>
          <w:sz w:val="24"/>
          <w:szCs w:val="24"/>
        </w:rPr>
        <w:t>Hugo</w:t>
      </w:r>
      <w:r w:rsidRPr="00193ABF">
        <w:rPr>
          <w:rFonts w:ascii="Tahoma" w:hAnsi="Tahoma" w:cs="Tahoma"/>
          <w:sz w:val="24"/>
          <w:szCs w:val="24"/>
        </w:rPr>
        <w:t xml:space="preserve">, et </w:t>
      </w:r>
      <w:r w:rsidRPr="00193ABF">
        <w:rPr>
          <w:rFonts w:ascii="Tahoma" w:hAnsi="Tahoma" w:cs="Tahoma"/>
          <w:b/>
          <w:sz w:val="24"/>
          <w:szCs w:val="24"/>
        </w:rPr>
        <w:t>Passe Partout</w:t>
      </w:r>
      <w:r w:rsidRPr="00193ABF">
        <w:rPr>
          <w:rFonts w:ascii="Tahoma" w:hAnsi="Tahoma" w:cs="Tahoma"/>
          <w:sz w:val="24"/>
          <w:szCs w:val="24"/>
        </w:rPr>
        <w:t xml:space="preserve"> avec le concept </w:t>
      </w:r>
      <w:r w:rsidRPr="00193ABF">
        <w:rPr>
          <w:rFonts w:ascii="Tahoma" w:hAnsi="Tahoma" w:cs="Tahoma"/>
          <w:b/>
          <w:sz w:val="24"/>
          <w:szCs w:val="24"/>
        </w:rPr>
        <w:t>Low Dining</w:t>
      </w:r>
      <w:r w:rsidRPr="00193ABF">
        <w:rPr>
          <w:rFonts w:ascii="Tahoma" w:hAnsi="Tahoma" w:cs="Tahoma"/>
          <w:sz w:val="24"/>
          <w:szCs w:val="24"/>
        </w:rPr>
        <w:t>.</w:t>
      </w:r>
    </w:p>
    <w:p w:rsidR="0061721F" w:rsidRPr="00193ABF" w:rsidRDefault="0061721F" w:rsidP="00AF1652">
      <w:pPr>
        <w:spacing w:line="276" w:lineRule="auto"/>
        <w:jc w:val="both"/>
        <w:rPr>
          <w:rFonts w:ascii="Tahoma" w:hAnsi="Tahoma" w:cs="Tahoma"/>
          <w:sz w:val="24"/>
          <w:szCs w:val="24"/>
        </w:rPr>
      </w:pPr>
    </w:p>
    <w:p w:rsidR="0061721F" w:rsidRPr="00193ABF" w:rsidRDefault="0061721F" w:rsidP="00AF1652">
      <w:pPr>
        <w:spacing w:line="276" w:lineRule="auto"/>
        <w:jc w:val="both"/>
        <w:rPr>
          <w:rFonts w:ascii="Tahoma" w:hAnsi="Tahoma" w:cs="Tahoma"/>
          <w:b/>
          <w:sz w:val="24"/>
          <w:szCs w:val="24"/>
        </w:rPr>
      </w:pPr>
      <w:r w:rsidRPr="00193ABF">
        <w:rPr>
          <w:rFonts w:ascii="Tahoma" w:hAnsi="Tahoma" w:cs="Tahoma"/>
          <w:b/>
          <w:sz w:val="24"/>
          <w:szCs w:val="24"/>
        </w:rPr>
        <w:t>Conclusion</w:t>
      </w:r>
    </w:p>
    <w:p w:rsidR="0061721F" w:rsidRPr="00193ABF" w:rsidRDefault="0061721F" w:rsidP="00AF1652">
      <w:pPr>
        <w:spacing w:line="276" w:lineRule="auto"/>
        <w:jc w:val="both"/>
        <w:rPr>
          <w:rFonts w:ascii="Tahoma" w:hAnsi="Tahoma" w:cs="Tahoma"/>
          <w:sz w:val="24"/>
          <w:szCs w:val="24"/>
        </w:rPr>
      </w:pPr>
      <w:r w:rsidRPr="00193ABF">
        <w:rPr>
          <w:rFonts w:ascii="Tahoma" w:hAnsi="Tahoma" w:cs="Tahoma"/>
          <w:sz w:val="24"/>
          <w:szCs w:val="24"/>
        </w:rPr>
        <w:t xml:space="preserve">C’est avec fierté, aux côtés de nos exposants, que nous </w:t>
      </w:r>
      <w:r w:rsidR="00193ABF" w:rsidRPr="00193ABF">
        <w:rPr>
          <w:rFonts w:ascii="Tahoma" w:hAnsi="Tahoma" w:cs="Tahoma"/>
          <w:sz w:val="24"/>
          <w:szCs w:val="24"/>
        </w:rPr>
        <w:t>dressons le bilan de</w:t>
      </w:r>
      <w:r w:rsidRPr="00193ABF">
        <w:rPr>
          <w:rFonts w:ascii="Tahoma" w:hAnsi="Tahoma" w:cs="Tahoma"/>
          <w:sz w:val="24"/>
          <w:szCs w:val="24"/>
        </w:rPr>
        <w:t xml:space="preserve"> cette édition anniversaire du Salon du Meuble de Bruxelles. Nous nous réjouissons bien évidemment surtout du retour à la hausse </w:t>
      </w:r>
      <w:r w:rsidR="00C96549">
        <w:rPr>
          <w:rFonts w:ascii="Tahoma" w:hAnsi="Tahoma" w:cs="Tahoma"/>
          <w:sz w:val="24"/>
          <w:szCs w:val="24"/>
        </w:rPr>
        <w:t xml:space="preserve">du </w:t>
      </w:r>
      <w:proofErr w:type="spellStart"/>
      <w:r w:rsidR="00C96549">
        <w:rPr>
          <w:rFonts w:ascii="Tahoma" w:hAnsi="Tahoma" w:cs="Tahoma"/>
          <w:sz w:val="24"/>
          <w:szCs w:val="24"/>
        </w:rPr>
        <w:t>visitorat</w:t>
      </w:r>
      <w:proofErr w:type="spellEnd"/>
      <w:r w:rsidRPr="00193ABF">
        <w:rPr>
          <w:rFonts w:ascii="Tahoma" w:hAnsi="Tahoma" w:cs="Tahoma"/>
          <w:sz w:val="24"/>
          <w:szCs w:val="24"/>
        </w:rPr>
        <w:t xml:space="preserve">, malgré un contexte encore difficile. Nous sommes aussi très heureux des échos positifs que nous avons pu recevoir </w:t>
      </w:r>
      <w:r w:rsidR="00193ABF" w:rsidRPr="00193ABF">
        <w:rPr>
          <w:rFonts w:ascii="Tahoma" w:hAnsi="Tahoma" w:cs="Tahoma"/>
          <w:sz w:val="24"/>
          <w:szCs w:val="24"/>
        </w:rPr>
        <w:t>sur le plan commercial</w:t>
      </w:r>
      <w:r w:rsidRPr="00193ABF">
        <w:rPr>
          <w:rFonts w:ascii="Tahoma" w:hAnsi="Tahoma" w:cs="Tahoma"/>
          <w:sz w:val="24"/>
          <w:szCs w:val="24"/>
        </w:rPr>
        <w:t>. Les nouvelles collections ont été bien reçues par les acheteurs belges et étrangers, signe que le dur labeur apporté à la présentation des produits</w:t>
      </w:r>
      <w:r w:rsidR="00AF1652" w:rsidRPr="00193ABF">
        <w:rPr>
          <w:rFonts w:ascii="Tahoma" w:hAnsi="Tahoma" w:cs="Tahoma"/>
          <w:sz w:val="24"/>
          <w:szCs w:val="24"/>
        </w:rPr>
        <w:t xml:space="preserve"> a porté ses fruits. Les commerçants de tout le nord-ouest de l’Europe ont pu faire le plein d’inspiration et de découvertes lors de cet important point de rencontre du secteur et, espérons-le, </w:t>
      </w:r>
      <w:r w:rsidR="00193ABF" w:rsidRPr="00193ABF">
        <w:rPr>
          <w:rFonts w:ascii="Tahoma" w:hAnsi="Tahoma" w:cs="Tahoma"/>
          <w:sz w:val="24"/>
          <w:szCs w:val="24"/>
        </w:rPr>
        <w:t>trouver</w:t>
      </w:r>
      <w:r w:rsidR="00AF1652" w:rsidRPr="00193ABF">
        <w:rPr>
          <w:rFonts w:ascii="Tahoma" w:hAnsi="Tahoma" w:cs="Tahoma"/>
          <w:sz w:val="24"/>
          <w:szCs w:val="24"/>
        </w:rPr>
        <w:t xml:space="preserve"> un nouvel élan pour la saison à venir. Pour notre part, nous nous tournons vers l’avenir</w:t>
      </w:r>
      <w:r w:rsidR="00193ABF" w:rsidRPr="00193ABF">
        <w:rPr>
          <w:rFonts w:ascii="Tahoma" w:hAnsi="Tahoma" w:cs="Tahoma"/>
          <w:sz w:val="24"/>
          <w:szCs w:val="24"/>
        </w:rPr>
        <w:t xml:space="preserve"> avec une confiance renouvelée</w:t>
      </w:r>
      <w:r w:rsidR="00AF1652" w:rsidRPr="00193ABF">
        <w:rPr>
          <w:rFonts w:ascii="Tahoma" w:hAnsi="Tahoma" w:cs="Tahoma"/>
          <w:sz w:val="24"/>
          <w:szCs w:val="24"/>
        </w:rPr>
        <w:t xml:space="preserve">, </w:t>
      </w:r>
      <w:r w:rsidR="00193ABF" w:rsidRPr="00193ABF">
        <w:rPr>
          <w:rFonts w:ascii="Tahoma" w:hAnsi="Tahoma" w:cs="Tahoma"/>
          <w:sz w:val="24"/>
          <w:szCs w:val="24"/>
        </w:rPr>
        <w:t>et commençons déjà à penser à</w:t>
      </w:r>
      <w:r w:rsidR="00AF1652" w:rsidRPr="00193ABF">
        <w:rPr>
          <w:rFonts w:ascii="Tahoma" w:hAnsi="Tahoma" w:cs="Tahoma"/>
          <w:sz w:val="24"/>
          <w:szCs w:val="24"/>
        </w:rPr>
        <w:t xml:space="preserve"> la prochaine édition du Salon du Meuble de Bruxelles, du 4 au 7 novembre 2018, </w:t>
      </w:r>
      <w:r w:rsidR="00193ABF" w:rsidRPr="00193ABF">
        <w:rPr>
          <w:rFonts w:ascii="Tahoma" w:hAnsi="Tahoma" w:cs="Tahoma"/>
          <w:sz w:val="24"/>
          <w:szCs w:val="24"/>
        </w:rPr>
        <w:t>à laquelle</w:t>
      </w:r>
      <w:r w:rsidR="00AF1652" w:rsidRPr="00193ABF">
        <w:rPr>
          <w:rFonts w:ascii="Tahoma" w:hAnsi="Tahoma" w:cs="Tahoma"/>
          <w:sz w:val="24"/>
          <w:szCs w:val="24"/>
        </w:rPr>
        <w:t xml:space="preserve"> nous vous souhaitons d’ores et déjà la bienvenue !</w:t>
      </w:r>
    </w:p>
    <w:p w:rsidR="00AF1652" w:rsidRPr="00193ABF" w:rsidRDefault="00AF1652" w:rsidP="00AF1652">
      <w:pPr>
        <w:spacing w:line="276" w:lineRule="auto"/>
        <w:jc w:val="both"/>
        <w:rPr>
          <w:rFonts w:ascii="Tahoma" w:hAnsi="Tahoma" w:cs="Tahoma"/>
          <w:sz w:val="24"/>
          <w:szCs w:val="24"/>
        </w:rPr>
      </w:pPr>
    </w:p>
    <w:p w:rsidR="00AF1652" w:rsidRPr="00193ABF" w:rsidRDefault="00AF1652" w:rsidP="00AF1652">
      <w:pPr>
        <w:spacing w:line="276" w:lineRule="auto"/>
        <w:jc w:val="both"/>
        <w:rPr>
          <w:rFonts w:ascii="Tahoma" w:hAnsi="Tahoma" w:cs="Tahoma"/>
          <w:sz w:val="24"/>
          <w:szCs w:val="24"/>
        </w:rPr>
      </w:pPr>
      <w:r w:rsidRPr="00193ABF">
        <w:rPr>
          <w:rFonts w:ascii="Tahoma" w:hAnsi="Tahoma" w:cs="Tahoma"/>
          <w:sz w:val="24"/>
          <w:szCs w:val="24"/>
        </w:rPr>
        <w:t>Lieven Van den Heede</w:t>
      </w:r>
    </w:p>
    <w:p w:rsidR="00AF1652" w:rsidRPr="00193ABF" w:rsidRDefault="00AF1652" w:rsidP="00AF1652">
      <w:pPr>
        <w:spacing w:line="276" w:lineRule="auto"/>
        <w:jc w:val="both"/>
        <w:rPr>
          <w:rFonts w:ascii="Tahoma" w:hAnsi="Tahoma" w:cs="Tahoma"/>
          <w:sz w:val="24"/>
          <w:szCs w:val="24"/>
        </w:rPr>
      </w:pPr>
      <w:r w:rsidRPr="00193ABF">
        <w:rPr>
          <w:rFonts w:ascii="Tahoma" w:hAnsi="Tahoma" w:cs="Tahoma"/>
          <w:sz w:val="24"/>
          <w:szCs w:val="24"/>
        </w:rPr>
        <w:t>Salon du Meuble de Bruxelles</w:t>
      </w:r>
    </w:p>
    <w:p w:rsidR="00AF1652" w:rsidRPr="00193ABF" w:rsidRDefault="00AF1652" w:rsidP="00AF1652">
      <w:pPr>
        <w:spacing w:line="276" w:lineRule="auto"/>
        <w:jc w:val="both"/>
        <w:rPr>
          <w:rFonts w:ascii="Tahoma" w:hAnsi="Tahoma" w:cs="Tahoma"/>
          <w:sz w:val="24"/>
          <w:szCs w:val="24"/>
        </w:rPr>
      </w:pPr>
    </w:p>
    <w:p w:rsidR="00AF1652" w:rsidRPr="00193ABF" w:rsidRDefault="00441D40" w:rsidP="00AF1652">
      <w:pPr>
        <w:spacing w:line="276" w:lineRule="auto"/>
        <w:jc w:val="both"/>
        <w:rPr>
          <w:rFonts w:ascii="Tahoma" w:hAnsi="Tahoma" w:cs="Tahoma"/>
          <w:color w:val="0070C0"/>
          <w:sz w:val="24"/>
          <w:szCs w:val="24"/>
          <w:u w:val="single"/>
        </w:rPr>
      </w:pPr>
      <w:hyperlink r:id="rId7" w:history="1">
        <w:r w:rsidR="00AF1652" w:rsidRPr="00193ABF">
          <w:rPr>
            <w:rStyle w:val="Hyperlink"/>
            <w:rFonts w:ascii="Tahoma" w:hAnsi="Tahoma" w:cs="Tahoma"/>
            <w:sz w:val="24"/>
            <w:szCs w:val="24"/>
          </w:rPr>
          <w:t>www.salondumeuble.be</w:t>
        </w:r>
      </w:hyperlink>
      <w:r w:rsidR="00AF1652" w:rsidRPr="00193ABF">
        <w:rPr>
          <w:rFonts w:ascii="Tahoma" w:hAnsi="Tahoma" w:cs="Tahoma"/>
          <w:color w:val="0070C0"/>
          <w:sz w:val="24"/>
          <w:szCs w:val="24"/>
          <w:u w:val="single"/>
        </w:rPr>
        <w:t xml:space="preserve"> </w:t>
      </w:r>
    </w:p>
    <w:p w:rsidR="00AF1652" w:rsidRPr="00193ABF" w:rsidRDefault="00AF1652" w:rsidP="00AF1652">
      <w:pPr>
        <w:spacing w:line="276" w:lineRule="auto"/>
        <w:jc w:val="both"/>
        <w:rPr>
          <w:rFonts w:ascii="Tahoma" w:hAnsi="Tahoma" w:cs="Tahoma"/>
          <w:color w:val="0070C0"/>
          <w:sz w:val="24"/>
          <w:szCs w:val="24"/>
          <w:u w:val="single"/>
        </w:rPr>
      </w:pPr>
      <w:r w:rsidRPr="00193ABF">
        <w:rPr>
          <w:rFonts w:ascii="Tahoma" w:hAnsi="Tahoma" w:cs="Tahoma"/>
          <w:color w:val="0070C0"/>
          <w:sz w:val="24"/>
          <w:szCs w:val="24"/>
          <w:u w:val="single"/>
        </w:rPr>
        <w:t>www.facebook.com/Meubelbeurs</w:t>
      </w:r>
    </w:p>
    <w:p w:rsidR="00AF1652" w:rsidRPr="00193ABF" w:rsidRDefault="00AF1652" w:rsidP="00AF1652">
      <w:pPr>
        <w:spacing w:line="276" w:lineRule="auto"/>
        <w:jc w:val="both"/>
        <w:rPr>
          <w:rFonts w:ascii="Tahoma" w:hAnsi="Tahoma" w:cs="Tahoma"/>
          <w:b/>
          <w:sz w:val="24"/>
          <w:szCs w:val="24"/>
        </w:rPr>
      </w:pPr>
    </w:p>
    <w:p w:rsidR="00AF1652" w:rsidRPr="00193ABF" w:rsidRDefault="00AF1652" w:rsidP="00AF1652">
      <w:pPr>
        <w:spacing w:line="276" w:lineRule="auto"/>
        <w:jc w:val="both"/>
        <w:rPr>
          <w:rFonts w:ascii="Tahoma" w:hAnsi="Tahoma" w:cs="Tahoma"/>
          <w:sz w:val="24"/>
          <w:szCs w:val="24"/>
        </w:rPr>
      </w:pPr>
      <w:r w:rsidRPr="00193ABF">
        <w:rPr>
          <w:rFonts w:ascii="Tahoma" w:hAnsi="Tahoma" w:cs="Tahoma"/>
          <w:b/>
          <w:sz w:val="24"/>
          <w:szCs w:val="24"/>
        </w:rPr>
        <w:t>Prochain Salon du Meuble</w:t>
      </w:r>
      <w:r w:rsidR="00193ABF" w:rsidRPr="00193ABF">
        <w:rPr>
          <w:rFonts w:ascii="Tahoma" w:hAnsi="Tahoma" w:cs="Tahoma"/>
          <w:b/>
          <w:sz w:val="24"/>
          <w:szCs w:val="24"/>
        </w:rPr>
        <w:t> :</w:t>
      </w:r>
      <w:r w:rsidRPr="00193ABF">
        <w:rPr>
          <w:rFonts w:ascii="Tahoma" w:hAnsi="Tahoma" w:cs="Tahoma"/>
          <w:b/>
          <w:sz w:val="24"/>
          <w:szCs w:val="24"/>
        </w:rPr>
        <w:t xml:space="preserve"> du 4 au 7 novembre 2018</w:t>
      </w:r>
    </w:p>
    <w:sectPr w:rsidR="00AF1652" w:rsidRPr="00193ABF" w:rsidSect="00C9654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szCs w:val="18"/>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90"/>
    <w:rsid w:val="000D7FBC"/>
    <w:rsid w:val="00180C09"/>
    <w:rsid w:val="00193ABF"/>
    <w:rsid w:val="001E4E66"/>
    <w:rsid w:val="001F684E"/>
    <w:rsid w:val="003035C8"/>
    <w:rsid w:val="00332733"/>
    <w:rsid w:val="00412111"/>
    <w:rsid w:val="00441D40"/>
    <w:rsid w:val="00452F23"/>
    <w:rsid w:val="00536B3E"/>
    <w:rsid w:val="0056175E"/>
    <w:rsid w:val="0061721F"/>
    <w:rsid w:val="006521AF"/>
    <w:rsid w:val="007E16A0"/>
    <w:rsid w:val="00826EA6"/>
    <w:rsid w:val="008E183D"/>
    <w:rsid w:val="009C1C78"/>
    <w:rsid w:val="00A64F92"/>
    <w:rsid w:val="00AD01F2"/>
    <w:rsid w:val="00AE7AE4"/>
    <w:rsid w:val="00AF1652"/>
    <w:rsid w:val="00B600BD"/>
    <w:rsid w:val="00C93AB9"/>
    <w:rsid w:val="00C96549"/>
    <w:rsid w:val="00CC6BDC"/>
    <w:rsid w:val="00CD1270"/>
    <w:rsid w:val="00CF02F0"/>
    <w:rsid w:val="00D01A64"/>
    <w:rsid w:val="00D252BC"/>
    <w:rsid w:val="00E55490"/>
    <w:rsid w:val="00EC2638"/>
    <w:rsid w:val="00FB19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AB9"/>
    <w:rPr>
      <w:rFonts w:ascii="Calibri" w:hAnsi="Calibri" w:cs="Calibri"/>
      <w:kern w:val="1"/>
      <w:sz w:val="22"/>
      <w:szCs w:val="22"/>
      <w:lang w:val="fr-FR" w:eastAsia="ar-SA"/>
    </w:rPr>
  </w:style>
  <w:style w:type="paragraph" w:styleId="Kop1">
    <w:name w:val="heading 1"/>
    <w:basedOn w:val="Standaard"/>
    <w:next w:val="Plattetekst"/>
    <w:link w:val="Kop1Char"/>
    <w:qFormat/>
    <w:rsid w:val="00C93AB9"/>
    <w:pPr>
      <w:keepNext/>
      <w:numPr>
        <w:numId w:val="3"/>
      </w:numPr>
      <w:spacing w:before="240" w:after="120"/>
      <w:outlineLvl w:val="0"/>
    </w:pPr>
    <w:rPr>
      <w:rFonts w:ascii="Liberation Sans" w:eastAsia="Arial Unicode MS" w:hAnsi="Liberation Sans" w:cs="Arial Unicode MS"/>
      <w:b/>
      <w:bCs/>
      <w:sz w:val="36"/>
      <w:szCs w:val="36"/>
    </w:rPr>
  </w:style>
  <w:style w:type="paragraph" w:styleId="Kop2">
    <w:name w:val="heading 2"/>
    <w:basedOn w:val="Standaard"/>
    <w:next w:val="Plattetekst"/>
    <w:link w:val="Kop2Char"/>
    <w:qFormat/>
    <w:rsid w:val="00C93AB9"/>
    <w:pPr>
      <w:keepNext/>
      <w:numPr>
        <w:ilvl w:val="1"/>
        <w:numId w:val="3"/>
      </w:numPr>
      <w:spacing w:before="200" w:after="120"/>
      <w:outlineLvl w:val="1"/>
    </w:pPr>
    <w:rPr>
      <w:rFonts w:ascii="Liberation Sans" w:eastAsia="Arial Unicode MS" w:hAnsi="Liberation Sans" w:cs="Arial Unicode MS"/>
      <w:b/>
      <w:bCs/>
      <w:sz w:val="32"/>
      <w:szCs w:val="32"/>
    </w:rPr>
  </w:style>
  <w:style w:type="paragraph" w:styleId="Kop3">
    <w:name w:val="heading 3"/>
    <w:basedOn w:val="Standaard"/>
    <w:next w:val="Plattetekst"/>
    <w:link w:val="Kop3Char"/>
    <w:qFormat/>
    <w:rsid w:val="00C93AB9"/>
    <w:pPr>
      <w:keepNext/>
      <w:numPr>
        <w:ilvl w:val="2"/>
        <w:numId w:val="3"/>
      </w:numPr>
      <w:spacing w:before="140" w:after="120"/>
      <w:outlineLvl w:val="2"/>
    </w:pPr>
    <w:rPr>
      <w:rFonts w:ascii="Liberation Sans" w:eastAsia="Arial Unicode MS" w:hAnsi="Liberation Sans" w:cs="Arial Unicode MS"/>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3AB9"/>
    <w:rPr>
      <w:rFonts w:ascii="Liberation Sans" w:eastAsia="Arial Unicode MS" w:hAnsi="Liberation Sans" w:cs="Arial Unicode MS"/>
      <w:b/>
      <w:bCs/>
      <w:kern w:val="1"/>
      <w:sz w:val="36"/>
      <w:szCs w:val="36"/>
      <w:lang w:val="de-DE" w:eastAsia="ar-SA"/>
    </w:rPr>
  </w:style>
  <w:style w:type="paragraph" w:styleId="Plattetekst">
    <w:name w:val="Body Text"/>
    <w:basedOn w:val="Standaard"/>
    <w:link w:val="PlattetekstChar"/>
    <w:uiPriority w:val="99"/>
    <w:semiHidden/>
    <w:unhideWhenUsed/>
    <w:rsid w:val="00C93AB9"/>
    <w:pPr>
      <w:spacing w:after="120"/>
    </w:pPr>
  </w:style>
  <w:style w:type="character" w:customStyle="1" w:styleId="PlattetekstChar">
    <w:name w:val="Platte tekst Char"/>
    <w:basedOn w:val="Standaardalinea-lettertype"/>
    <w:link w:val="Plattetekst"/>
    <w:uiPriority w:val="99"/>
    <w:semiHidden/>
    <w:rsid w:val="00C93AB9"/>
    <w:rPr>
      <w:rFonts w:ascii="Calibri" w:eastAsia="Calibri" w:hAnsi="Calibri" w:cs="Calibri"/>
      <w:kern w:val="1"/>
      <w:sz w:val="22"/>
      <w:szCs w:val="22"/>
      <w:lang w:val="de-DE" w:eastAsia="ar-SA"/>
    </w:rPr>
  </w:style>
  <w:style w:type="character" w:customStyle="1" w:styleId="Kop2Char">
    <w:name w:val="Kop 2 Char"/>
    <w:basedOn w:val="Standaardalinea-lettertype"/>
    <w:link w:val="Kop2"/>
    <w:rsid w:val="00C93AB9"/>
    <w:rPr>
      <w:rFonts w:ascii="Liberation Sans" w:eastAsia="Arial Unicode MS" w:hAnsi="Liberation Sans" w:cs="Arial Unicode MS"/>
      <w:b/>
      <w:bCs/>
      <w:kern w:val="1"/>
      <w:sz w:val="32"/>
      <w:szCs w:val="32"/>
      <w:lang w:val="de-DE" w:eastAsia="ar-SA"/>
    </w:rPr>
  </w:style>
  <w:style w:type="character" w:customStyle="1" w:styleId="Kop3Char">
    <w:name w:val="Kop 3 Char"/>
    <w:basedOn w:val="Standaardalinea-lettertype"/>
    <w:link w:val="Kop3"/>
    <w:rsid w:val="00C93AB9"/>
    <w:rPr>
      <w:rFonts w:ascii="Liberation Sans" w:eastAsia="Arial Unicode MS" w:hAnsi="Liberation Sans" w:cs="Arial Unicode MS"/>
      <w:b/>
      <w:bCs/>
      <w:kern w:val="1"/>
      <w:sz w:val="28"/>
      <w:szCs w:val="28"/>
      <w:lang w:val="de-DE" w:eastAsia="ar-SA"/>
    </w:rPr>
  </w:style>
  <w:style w:type="paragraph" w:styleId="Bijschrift">
    <w:name w:val="caption"/>
    <w:basedOn w:val="Standaard"/>
    <w:qFormat/>
    <w:rsid w:val="00C93AB9"/>
    <w:pPr>
      <w:suppressLineNumbers/>
      <w:spacing w:before="120" w:after="120"/>
    </w:pPr>
    <w:rPr>
      <w:i/>
      <w:iCs/>
      <w:sz w:val="24"/>
      <w:szCs w:val="24"/>
    </w:rPr>
  </w:style>
  <w:style w:type="paragraph" w:styleId="Titel">
    <w:name w:val="Title"/>
    <w:basedOn w:val="Standaard"/>
    <w:next w:val="Plattetekst"/>
    <w:link w:val="TitelChar"/>
    <w:qFormat/>
    <w:rsid w:val="00C93AB9"/>
    <w:pPr>
      <w:keepNext/>
      <w:spacing w:before="240" w:after="120"/>
      <w:jc w:val="center"/>
    </w:pPr>
    <w:rPr>
      <w:rFonts w:ascii="Liberation Sans" w:eastAsia="Arial Unicode MS" w:hAnsi="Liberation Sans" w:cs="Arial Unicode MS"/>
      <w:b/>
      <w:bCs/>
      <w:sz w:val="56"/>
      <w:szCs w:val="56"/>
    </w:rPr>
  </w:style>
  <w:style w:type="character" w:customStyle="1" w:styleId="TitelChar">
    <w:name w:val="Titel Char"/>
    <w:basedOn w:val="Standaardalinea-lettertype"/>
    <w:link w:val="Titel"/>
    <w:rsid w:val="00C93AB9"/>
    <w:rPr>
      <w:rFonts w:ascii="Liberation Sans" w:eastAsia="Arial Unicode MS" w:hAnsi="Liberation Sans" w:cs="Arial Unicode MS"/>
      <w:b/>
      <w:bCs/>
      <w:kern w:val="1"/>
      <w:sz w:val="56"/>
      <w:szCs w:val="56"/>
      <w:lang w:val="de-DE" w:eastAsia="ar-SA"/>
    </w:rPr>
  </w:style>
  <w:style w:type="paragraph" w:styleId="Ondertitel">
    <w:name w:val="Subtitle"/>
    <w:basedOn w:val="Standaard"/>
    <w:next w:val="Plattetekst"/>
    <w:link w:val="OndertitelChar"/>
    <w:qFormat/>
    <w:rsid w:val="00C93AB9"/>
    <w:pPr>
      <w:keepNext/>
      <w:spacing w:before="60" w:after="120"/>
      <w:jc w:val="center"/>
    </w:pPr>
    <w:rPr>
      <w:rFonts w:ascii="Liberation Sans" w:eastAsia="Arial Unicode MS" w:hAnsi="Liberation Sans" w:cs="Arial Unicode MS"/>
      <w:sz w:val="36"/>
      <w:szCs w:val="36"/>
    </w:rPr>
  </w:style>
  <w:style w:type="character" w:customStyle="1" w:styleId="OndertitelChar">
    <w:name w:val="Ondertitel Char"/>
    <w:basedOn w:val="Standaardalinea-lettertype"/>
    <w:link w:val="Ondertitel"/>
    <w:rsid w:val="00C93AB9"/>
    <w:rPr>
      <w:rFonts w:ascii="Liberation Sans" w:eastAsia="Arial Unicode MS" w:hAnsi="Liberation Sans" w:cs="Arial Unicode MS"/>
      <w:kern w:val="1"/>
      <w:sz w:val="36"/>
      <w:szCs w:val="36"/>
      <w:lang w:val="de-DE" w:eastAsia="ar-SA"/>
    </w:rPr>
  </w:style>
  <w:style w:type="paragraph" w:styleId="Lijstalinea">
    <w:name w:val="List Paragraph"/>
    <w:basedOn w:val="Standaard"/>
    <w:uiPriority w:val="34"/>
    <w:qFormat/>
    <w:rsid w:val="00C93AB9"/>
    <w:pPr>
      <w:ind w:left="720"/>
      <w:contextualSpacing/>
    </w:pPr>
  </w:style>
  <w:style w:type="table" w:styleId="Tabelraster">
    <w:name w:val="Table Grid"/>
    <w:basedOn w:val="Standaardtabel"/>
    <w:uiPriority w:val="59"/>
    <w:rsid w:val="000D7FBC"/>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F1652"/>
    <w:rPr>
      <w:color w:val="0563C1" w:themeColor="hyperlink"/>
      <w:u w:val="single"/>
    </w:rPr>
  </w:style>
  <w:style w:type="paragraph" w:styleId="Ballontekst">
    <w:name w:val="Balloon Text"/>
    <w:basedOn w:val="Standaard"/>
    <w:link w:val="BallontekstChar"/>
    <w:uiPriority w:val="99"/>
    <w:semiHidden/>
    <w:unhideWhenUsed/>
    <w:rsid w:val="00AF1652"/>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652"/>
    <w:rPr>
      <w:rFonts w:ascii="Tahoma" w:hAnsi="Tahoma" w:cs="Tahoma"/>
      <w:kern w:val="1"/>
      <w:sz w:val="16"/>
      <w:szCs w:val="16"/>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AB9"/>
    <w:rPr>
      <w:rFonts w:ascii="Calibri" w:hAnsi="Calibri" w:cs="Calibri"/>
      <w:kern w:val="1"/>
      <w:sz w:val="22"/>
      <w:szCs w:val="22"/>
      <w:lang w:val="fr-FR" w:eastAsia="ar-SA"/>
    </w:rPr>
  </w:style>
  <w:style w:type="paragraph" w:styleId="Kop1">
    <w:name w:val="heading 1"/>
    <w:basedOn w:val="Standaard"/>
    <w:next w:val="Plattetekst"/>
    <w:link w:val="Kop1Char"/>
    <w:qFormat/>
    <w:rsid w:val="00C93AB9"/>
    <w:pPr>
      <w:keepNext/>
      <w:numPr>
        <w:numId w:val="3"/>
      </w:numPr>
      <w:spacing w:before="240" w:after="120"/>
      <w:outlineLvl w:val="0"/>
    </w:pPr>
    <w:rPr>
      <w:rFonts w:ascii="Liberation Sans" w:eastAsia="Arial Unicode MS" w:hAnsi="Liberation Sans" w:cs="Arial Unicode MS"/>
      <w:b/>
      <w:bCs/>
      <w:sz w:val="36"/>
      <w:szCs w:val="36"/>
    </w:rPr>
  </w:style>
  <w:style w:type="paragraph" w:styleId="Kop2">
    <w:name w:val="heading 2"/>
    <w:basedOn w:val="Standaard"/>
    <w:next w:val="Plattetekst"/>
    <w:link w:val="Kop2Char"/>
    <w:qFormat/>
    <w:rsid w:val="00C93AB9"/>
    <w:pPr>
      <w:keepNext/>
      <w:numPr>
        <w:ilvl w:val="1"/>
        <w:numId w:val="3"/>
      </w:numPr>
      <w:spacing w:before="200" w:after="120"/>
      <w:outlineLvl w:val="1"/>
    </w:pPr>
    <w:rPr>
      <w:rFonts w:ascii="Liberation Sans" w:eastAsia="Arial Unicode MS" w:hAnsi="Liberation Sans" w:cs="Arial Unicode MS"/>
      <w:b/>
      <w:bCs/>
      <w:sz w:val="32"/>
      <w:szCs w:val="32"/>
    </w:rPr>
  </w:style>
  <w:style w:type="paragraph" w:styleId="Kop3">
    <w:name w:val="heading 3"/>
    <w:basedOn w:val="Standaard"/>
    <w:next w:val="Plattetekst"/>
    <w:link w:val="Kop3Char"/>
    <w:qFormat/>
    <w:rsid w:val="00C93AB9"/>
    <w:pPr>
      <w:keepNext/>
      <w:numPr>
        <w:ilvl w:val="2"/>
        <w:numId w:val="3"/>
      </w:numPr>
      <w:spacing w:before="140" w:after="120"/>
      <w:outlineLvl w:val="2"/>
    </w:pPr>
    <w:rPr>
      <w:rFonts w:ascii="Liberation Sans" w:eastAsia="Arial Unicode MS" w:hAnsi="Liberation Sans" w:cs="Arial Unicode MS"/>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3AB9"/>
    <w:rPr>
      <w:rFonts w:ascii="Liberation Sans" w:eastAsia="Arial Unicode MS" w:hAnsi="Liberation Sans" w:cs="Arial Unicode MS"/>
      <w:b/>
      <w:bCs/>
      <w:kern w:val="1"/>
      <w:sz w:val="36"/>
      <w:szCs w:val="36"/>
      <w:lang w:val="de-DE" w:eastAsia="ar-SA"/>
    </w:rPr>
  </w:style>
  <w:style w:type="paragraph" w:styleId="Plattetekst">
    <w:name w:val="Body Text"/>
    <w:basedOn w:val="Standaard"/>
    <w:link w:val="PlattetekstChar"/>
    <w:uiPriority w:val="99"/>
    <w:semiHidden/>
    <w:unhideWhenUsed/>
    <w:rsid w:val="00C93AB9"/>
    <w:pPr>
      <w:spacing w:after="120"/>
    </w:pPr>
  </w:style>
  <w:style w:type="character" w:customStyle="1" w:styleId="PlattetekstChar">
    <w:name w:val="Platte tekst Char"/>
    <w:basedOn w:val="Standaardalinea-lettertype"/>
    <w:link w:val="Plattetekst"/>
    <w:uiPriority w:val="99"/>
    <w:semiHidden/>
    <w:rsid w:val="00C93AB9"/>
    <w:rPr>
      <w:rFonts w:ascii="Calibri" w:eastAsia="Calibri" w:hAnsi="Calibri" w:cs="Calibri"/>
      <w:kern w:val="1"/>
      <w:sz w:val="22"/>
      <w:szCs w:val="22"/>
      <w:lang w:val="de-DE" w:eastAsia="ar-SA"/>
    </w:rPr>
  </w:style>
  <w:style w:type="character" w:customStyle="1" w:styleId="Kop2Char">
    <w:name w:val="Kop 2 Char"/>
    <w:basedOn w:val="Standaardalinea-lettertype"/>
    <w:link w:val="Kop2"/>
    <w:rsid w:val="00C93AB9"/>
    <w:rPr>
      <w:rFonts w:ascii="Liberation Sans" w:eastAsia="Arial Unicode MS" w:hAnsi="Liberation Sans" w:cs="Arial Unicode MS"/>
      <w:b/>
      <w:bCs/>
      <w:kern w:val="1"/>
      <w:sz w:val="32"/>
      <w:szCs w:val="32"/>
      <w:lang w:val="de-DE" w:eastAsia="ar-SA"/>
    </w:rPr>
  </w:style>
  <w:style w:type="character" w:customStyle="1" w:styleId="Kop3Char">
    <w:name w:val="Kop 3 Char"/>
    <w:basedOn w:val="Standaardalinea-lettertype"/>
    <w:link w:val="Kop3"/>
    <w:rsid w:val="00C93AB9"/>
    <w:rPr>
      <w:rFonts w:ascii="Liberation Sans" w:eastAsia="Arial Unicode MS" w:hAnsi="Liberation Sans" w:cs="Arial Unicode MS"/>
      <w:b/>
      <w:bCs/>
      <w:kern w:val="1"/>
      <w:sz w:val="28"/>
      <w:szCs w:val="28"/>
      <w:lang w:val="de-DE" w:eastAsia="ar-SA"/>
    </w:rPr>
  </w:style>
  <w:style w:type="paragraph" w:styleId="Bijschrift">
    <w:name w:val="caption"/>
    <w:basedOn w:val="Standaard"/>
    <w:qFormat/>
    <w:rsid w:val="00C93AB9"/>
    <w:pPr>
      <w:suppressLineNumbers/>
      <w:spacing w:before="120" w:after="120"/>
    </w:pPr>
    <w:rPr>
      <w:i/>
      <w:iCs/>
      <w:sz w:val="24"/>
      <w:szCs w:val="24"/>
    </w:rPr>
  </w:style>
  <w:style w:type="paragraph" w:styleId="Titel">
    <w:name w:val="Title"/>
    <w:basedOn w:val="Standaard"/>
    <w:next w:val="Plattetekst"/>
    <w:link w:val="TitelChar"/>
    <w:qFormat/>
    <w:rsid w:val="00C93AB9"/>
    <w:pPr>
      <w:keepNext/>
      <w:spacing w:before="240" w:after="120"/>
      <w:jc w:val="center"/>
    </w:pPr>
    <w:rPr>
      <w:rFonts w:ascii="Liberation Sans" w:eastAsia="Arial Unicode MS" w:hAnsi="Liberation Sans" w:cs="Arial Unicode MS"/>
      <w:b/>
      <w:bCs/>
      <w:sz w:val="56"/>
      <w:szCs w:val="56"/>
    </w:rPr>
  </w:style>
  <w:style w:type="character" w:customStyle="1" w:styleId="TitelChar">
    <w:name w:val="Titel Char"/>
    <w:basedOn w:val="Standaardalinea-lettertype"/>
    <w:link w:val="Titel"/>
    <w:rsid w:val="00C93AB9"/>
    <w:rPr>
      <w:rFonts w:ascii="Liberation Sans" w:eastAsia="Arial Unicode MS" w:hAnsi="Liberation Sans" w:cs="Arial Unicode MS"/>
      <w:b/>
      <w:bCs/>
      <w:kern w:val="1"/>
      <w:sz w:val="56"/>
      <w:szCs w:val="56"/>
      <w:lang w:val="de-DE" w:eastAsia="ar-SA"/>
    </w:rPr>
  </w:style>
  <w:style w:type="paragraph" w:styleId="Ondertitel">
    <w:name w:val="Subtitle"/>
    <w:basedOn w:val="Standaard"/>
    <w:next w:val="Plattetekst"/>
    <w:link w:val="OndertitelChar"/>
    <w:qFormat/>
    <w:rsid w:val="00C93AB9"/>
    <w:pPr>
      <w:keepNext/>
      <w:spacing w:before="60" w:after="120"/>
      <w:jc w:val="center"/>
    </w:pPr>
    <w:rPr>
      <w:rFonts w:ascii="Liberation Sans" w:eastAsia="Arial Unicode MS" w:hAnsi="Liberation Sans" w:cs="Arial Unicode MS"/>
      <w:sz w:val="36"/>
      <w:szCs w:val="36"/>
    </w:rPr>
  </w:style>
  <w:style w:type="character" w:customStyle="1" w:styleId="OndertitelChar">
    <w:name w:val="Ondertitel Char"/>
    <w:basedOn w:val="Standaardalinea-lettertype"/>
    <w:link w:val="Ondertitel"/>
    <w:rsid w:val="00C93AB9"/>
    <w:rPr>
      <w:rFonts w:ascii="Liberation Sans" w:eastAsia="Arial Unicode MS" w:hAnsi="Liberation Sans" w:cs="Arial Unicode MS"/>
      <w:kern w:val="1"/>
      <w:sz w:val="36"/>
      <w:szCs w:val="36"/>
      <w:lang w:val="de-DE" w:eastAsia="ar-SA"/>
    </w:rPr>
  </w:style>
  <w:style w:type="paragraph" w:styleId="Lijstalinea">
    <w:name w:val="List Paragraph"/>
    <w:basedOn w:val="Standaard"/>
    <w:uiPriority w:val="34"/>
    <w:qFormat/>
    <w:rsid w:val="00C93AB9"/>
    <w:pPr>
      <w:ind w:left="720"/>
      <w:contextualSpacing/>
    </w:pPr>
  </w:style>
  <w:style w:type="table" w:styleId="Tabelraster">
    <w:name w:val="Table Grid"/>
    <w:basedOn w:val="Standaardtabel"/>
    <w:uiPriority w:val="59"/>
    <w:rsid w:val="000D7FBC"/>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F1652"/>
    <w:rPr>
      <w:color w:val="0563C1" w:themeColor="hyperlink"/>
      <w:u w:val="single"/>
    </w:rPr>
  </w:style>
  <w:style w:type="paragraph" w:styleId="Ballontekst">
    <w:name w:val="Balloon Text"/>
    <w:basedOn w:val="Standaard"/>
    <w:link w:val="BallontekstChar"/>
    <w:uiPriority w:val="99"/>
    <w:semiHidden/>
    <w:unhideWhenUsed/>
    <w:rsid w:val="00AF1652"/>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652"/>
    <w:rPr>
      <w:rFonts w:ascii="Tahoma" w:hAnsi="Tahoma" w:cs="Tahoma"/>
      <w:kern w:val="1"/>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4394">
      <w:bodyDiv w:val="1"/>
      <w:marLeft w:val="0"/>
      <w:marRight w:val="0"/>
      <w:marTop w:val="0"/>
      <w:marBottom w:val="0"/>
      <w:divBdr>
        <w:top w:val="none" w:sz="0" w:space="0" w:color="auto"/>
        <w:left w:val="none" w:sz="0" w:space="0" w:color="auto"/>
        <w:bottom w:val="none" w:sz="0" w:space="0" w:color="auto"/>
        <w:right w:val="none" w:sz="0" w:space="0" w:color="auto"/>
      </w:divBdr>
    </w:div>
    <w:div w:id="11380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londumeubl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1443</Words>
  <Characters>7941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Lieven Van den Heede</cp:lastModifiedBy>
  <cp:revision>4</cp:revision>
  <dcterms:created xsi:type="dcterms:W3CDTF">2017-11-15T10:23:00Z</dcterms:created>
  <dcterms:modified xsi:type="dcterms:W3CDTF">2017-11-15T11:04:00Z</dcterms:modified>
</cp:coreProperties>
</file>