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54" w:rsidRDefault="00D7647E" w:rsidP="00F82D8C">
      <w:r>
        <w:rPr>
          <w:rFonts w:ascii="Arial" w:hAnsi="Arial" w:cs="Arial"/>
          <w:b/>
          <w:noProof/>
          <w:sz w:val="28"/>
          <w:szCs w:val="28"/>
          <w:lang w:eastAsia="nl-NL"/>
        </w:rPr>
        <w:drawing>
          <wp:inline distT="0" distB="0" distL="0" distR="0">
            <wp:extent cx="5764530" cy="668020"/>
            <wp:effectExtent l="0" t="0" r="762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4530" cy="668020"/>
                    </a:xfrm>
                    <a:prstGeom prst="rect">
                      <a:avLst/>
                    </a:prstGeom>
                    <a:noFill/>
                    <a:ln>
                      <a:noFill/>
                    </a:ln>
                  </pic:spPr>
                </pic:pic>
              </a:graphicData>
            </a:graphic>
          </wp:inline>
        </w:drawing>
      </w:r>
    </w:p>
    <w:p w:rsidR="00284054" w:rsidRPr="00913B91" w:rsidRDefault="00284054" w:rsidP="008B3B75">
      <w:pPr>
        <w:spacing w:after="0" w:line="240" w:lineRule="auto"/>
        <w:jc w:val="both"/>
        <w:rPr>
          <w:rFonts w:ascii="Tahoma" w:hAnsi="Tahoma" w:cs="Tahoma"/>
          <w:b/>
          <w:i/>
          <w:sz w:val="28"/>
          <w:szCs w:val="28"/>
          <w:lang w:val="de-DE"/>
        </w:rPr>
      </w:pPr>
      <w:r w:rsidRPr="00913B91">
        <w:rPr>
          <w:rFonts w:ascii="Tahoma" w:hAnsi="Tahoma" w:cs="Tahoma"/>
          <w:b/>
          <w:i/>
          <w:sz w:val="28"/>
          <w:szCs w:val="28"/>
          <w:lang w:val="de-DE"/>
        </w:rPr>
        <w:t>Schlussbericht der Brüsseler Möbelmesse 2017</w:t>
      </w:r>
    </w:p>
    <w:p w:rsidR="00284054" w:rsidRPr="00913B91" w:rsidRDefault="00284054" w:rsidP="008B3B75">
      <w:pPr>
        <w:spacing w:after="0" w:line="240" w:lineRule="auto"/>
        <w:jc w:val="both"/>
        <w:rPr>
          <w:rFonts w:ascii="Tahoma" w:hAnsi="Tahoma" w:cs="Tahoma"/>
          <w:b/>
          <w:i/>
          <w:sz w:val="24"/>
          <w:szCs w:val="24"/>
          <w:lang w:val="de-DE"/>
        </w:rPr>
      </w:pPr>
    </w:p>
    <w:p w:rsidR="00284054" w:rsidRPr="002E5F95" w:rsidRDefault="00284054" w:rsidP="00027CF9">
      <w:pPr>
        <w:spacing w:line="280" w:lineRule="auto"/>
        <w:jc w:val="both"/>
        <w:rPr>
          <w:rFonts w:ascii="Tahoma" w:hAnsi="Tahoma" w:cs="Tahoma"/>
          <w:b/>
          <w:i/>
          <w:sz w:val="24"/>
          <w:szCs w:val="24"/>
          <w:lang w:val="de-DE"/>
        </w:rPr>
      </w:pPr>
      <w:r>
        <w:rPr>
          <w:rFonts w:ascii="Tahoma" w:hAnsi="Tahoma" w:cs="Tahoma"/>
          <w:b/>
          <w:i/>
          <w:sz w:val="24"/>
          <w:szCs w:val="24"/>
          <w:lang w:val="de-DE"/>
        </w:rPr>
        <w:t>Auf</w:t>
      </w:r>
      <w:r w:rsidRPr="007036DB">
        <w:rPr>
          <w:rFonts w:ascii="Tahoma" w:hAnsi="Tahoma" w:cs="Tahoma"/>
          <w:b/>
          <w:i/>
          <w:sz w:val="24"/>
          <w:szCs w:val="24"/>
          <w:lang w:val="de-DE"/>
        </w:rPr>
        <w:t xml:space="preserve"> der soeben abgelaufenen Brüsseler Möbelmesse wehte ein </w:t>
      </w:r>
      <w:r>
        <w:rPr>
          <w:rFonts w:ascii="Tahoma" w:hAnsi="Tahoma" w:cs="Tahoma"/>
          <w:b/>
          <w:i/>
          <w:sz w:val="24"/>
          <w:szCs w:val="24"/>
          <w:lang w:val="de-DE"/>
        </w:rPr>
        <w:t xml:space="preserve">positiver </w:t>
      </w:r>
      <w:r w:rsidRPr="007036DB">
        <w:rPr>
          <w:rFonts w:ascii="Tahoma" w:hAnsi="Tahoma" w:cs="Tahoma"/>
          <w:b/>
          <w:i/>
          <w:sz w:val="24"/>
          <w:szCs w:val="24"/>
          <w:lang w:val="de-DE"/>
        </w:rPr>
        <w:t xml:space="preserve">Hauch durch alle Hallen, obwohl es ein schweres Jahr für den belgischen Möbelhandel gewesen war. </w:t>
      </w:r>
      <w:r w:rsidRPr="00266B4A">
        <w:rPr>
          <w:rFonts w:ascii="Tahoma" w:hAnsi="Tahoma" w:cs="Tahoma"/>
          <w:b/>
          <w:i/>
          <w:sz w:val="24"/>
          <w:szCs w:val="24"/>
          <w:lang w:val="de-DE"/>
        </w:rPr>
        <w:t>Mehr als 90 % der Aussteller, mit denen wir sprechen konnten, waren von der Möbelmesse 2017 rundum begeistert.</w:t>
      </w:r>
      <w:r w:rsidRPr="002E5F95">
        <w:rPr>
          <w:rFonts w:ascii="Tahoma" w:hAnsi="Tahoma" w:cs="Tahoma"/>
          <w:b/>
          <w:i/>
          <w:sz w:val="24"/>
          <w:szCs w:val="24"/>
          <w:lang w:val="de-DE"/>
        </w:rPr>
        <w:t xml:space="preserve"> </w:t>
      </w:r>
      <w:r w:rsidRPr="00266B4A">
        <w:rPr>
          <w:rFonts w:ascii="Tahoma" w:hAnsi="Tahoma" w:cs="Tahoma"/>
          <w:b/>
          <w:i/>
          <w:sz w:val="24"/>
          <w:szCs w:val="24"/>
          <w:lang w:val="de-DE"/>
        </w:rPr>
        <w:t>Nach einem Rückgang im letzten Jahr nahmen die Besucherzahlen wieder leicht zu (+2,24 %), aber es waren vor allem die Verkäufe, die gut und hier und da selbst fantastisch liefen.</w:t>
      </w:r>
      <w:r w:rsidRPr="002E5F95">
        <w:rPr>
          <w:rFonts w:ascii="Tahoma" w:hAnsi="Tahoma" w:cs="Tahoma"/>
          <w:b/>
          <w:i/>
          <w:sz w:val="24"/>
          <w:szCs w:val="24"/>
          <w:lang w:val="de-DE"/>
        </w:rPr>
        <w:t xml:space="preserve"> </w:t>
      </w:r>
      <w:r>
        <w:rPr>
          <w:rFonts w:ascii="Tahoma" w:hAnsi="Tahoma" w:cs="Tahoma"/>
          <w:b/>
          <w:i/>
          <w:sz w:val="24"/>
          <w:szCs w:val="24"/>
          <w:lang w:val="de-DE"/>
        </w:rPr>
        <w:t>Aufgrund</w:t>
      </w:r>
      <w:r w:rsidRPr="00027CF9">
        <w:rPr>
          <w:rFonts w:ascii="Tahoma" w:hAnsi="Tahoma" w:cs="Tahoma"/>
          <w:b/>
          <w:i/>
          <w:sz w:val="24"/>
          <w:szCs w:val="24"/>
          <w:lang w:val="de-DE"/>
        </w:rPr>
        <w:t xml:space="preserve"> </w:t>
      </w:r>
      <w:r>
        <w:rPr>
          <w:rFonts w:ascii="Tahoma" w:hAnsi="Tahoma" w:cs="Tahoma"/>
          <w:b/>
          <w:i/>
          <w:sz w:val="24"/>
          <w:szCs w:val="24"/>
          <w:lang w:val="de-DE"/>
        </w:rPr>
        <w:t xml:space="preserve">der </w:t>
      </w:r>
      <w:r w:rsidRPr="00027CF9">
        <w:rPr>
          <w:rFonts w:ascii="Tahoma" w:hAnsi="Tahoma" w:cs="Tahoma"/>
          <w:b/>
          <w:i/>
          <w:sz w:val="24"/>
          <w:szCs w:val="24"/>
          <w:lang w:val="de-DE"/>
        </w:rPr>
        <w:t>Marktkonzentration lässt sich der Erfolg einer Messe bereits seit langem nicht mehr von der Besucherzahl ableiten.</w:t>
      </w:r>
      <w:r w:rsidRPr="002E5F95">
        <w:rPr>
          <w:rFonts w:ascii="Tahoma" w:hAnsi="Tahoma" w:cs="Tahoma"/>
          <w:b/>
          <w:i/>
          <w:sz w:val="24"/>
          <w:szCs w:val="24"/>
          <w:lang w:val="de-DE"/>
        </w:rPr>
        <w:t xml:space="preserve"> </w:t>
      </w:r>
      <w:r w:rsidRPr="001867FA">
        <w:rPr>
          <w:rFonts w:ascii="Tahoma" w:hAnsi="Tahoma" w:cs="Tahoma"/>
          <w:b/>
          <w:i/>
          <w:sz w:val="24"/>
          <w:szCs w:val="24"/>
          <w:lang w:val="de-DE"/>
        </w:rPr>
        <w:t>Leider ist die</w:t>
      </w:r>
      <w:r>
        <w:rPr>
          <w:rFonts w:ascii="Tahoma" w:hAnsi="Tahoma" w:cs="Tahoma"/>
          <w:b/>
          <w:i/>
          <w:sz w:val="24"/>
          <w:szCs w:val="24"/>
          <w:lang w:val="de-DE"/>
        </w:rPr>
        <w:t>s</w:t>
      </w:r>
      <w:r w:rsidRPr="001867FA">
        <w:rPr>
          <w:rFonts w:ascii="Tahoma" w:hAnsi="Tahoma" w:cs="Tahoma"/>
          <w:b/>
          <w:i/>
          <w:sz w:val="24"/>
          <w:szCs w:val="24"/>
          <w:lang w:val="de-DE"/>
        </w:rPr>
        <w:t xml:space="preserve"> der einzige </w:t>
      </w:r>
      <w:proofErr w:type="spellStart"/>
      <w:r>
        <w:rPr>
          <w:rFonts w:ascii="Tahoma" w:hAnsi="Tahoma" w:cs="Tahoma"/>
          <w:b/>
          <w:i/>
          <w:sz w:val="24"/>
          <w:szCs w:val="24"/>
          <w:lang w:val="de-DE"/>
        </w:rPr>
        <w:t>Anhalt</w:t>
      </w:r>
      <w:r w:rsidRPr="001867FA">
        <w:rPr>
          <w:rFonts w:ascii="Tahoma" w:hAnsi="Tahoma" w:cs="Tahoma"/>
          <w:b/>
          <w:i/>
          <w:sz w:val="24"/>
          <w:szCs w:val="24"/>
          <w:lang w:val="de-DE"/>
        </w:rPr>
        <w:t>swert</w:t>
      </w:r>
      <w:proofErr w:type="spellEnd"/>
      <w:r w:rsidRPr="001867FA">
        <w:rPr>
          <w:rFonts w:ascii="Tahoma" w:hAnsi="Tahoma" w:cs="Tahoma"/>
          <w:b/>
          <w:i/>
          <w:sz w:val="24"/>
          <w:szCs w:val="24"/>
          <w:lang w:val="de-DE"/>
        </w:rPr>
        <w:t xml:space="preserve">, </w:t>
      </w:r>
      <w:r>
        <w:rPr>
          <w:rFonts w:ascii="Tahoma" w:hAnsi="Tahoma" w:cs="Tahoma"/>
          <w:b/>
          <w:i/>
          <w:sz w:val="24"/>
          <w:szCs w:val="24"/>
          <w:lang w:val="de-DE"/>
        </w:rPr>
        <w:t>um</w:t>
      </w:r>
      <w:r w:rsidRPr="001867FA">
        <w:rPr>
          <w:rFonts w:ascii="Tahoma" w:hAnsi="Tahoma" w:cs="Tahoma"/>
          <w:b/>
          <w:i/>
          <w:sz w:val="24"/>
          <w:szCs w:val="24"/>
          <w:lang w:val="de-DE"/>
        </w:rPr>
        <w:t xml:space="preserve"> Mess</w:t>
      </w:r>
      <w:r>
        <w:rPr>
          <w:rFonts w:ascii="Tahoma" w:hAnsi="Tahoma" w:cs="Tahoma"/>
          <w:b/>
          <w:i/>
          <w:sz w:val="24"/>
          <w:szCs w:val="24"/>
          <w:lang w:val="de-DE"/>
        </w:rPr>
        <w:t>en zu bewerten</w:t>
      </w:r>
      <w:r w:rsidRPr="001867FA">
        <w:rPr>
          <w:rFonts w:ascii="Tahoma" w:hAnsi="Tahoma" w:cs="Tahoma"/>
          <w:b/>
          <w:i/>
          <w:sz w:val="24"/>
          <w:szCs w:val="24"/>
          <w:lang w:val="de-DE"/>
        </w:rPr>
        <w:t>.</w:t>
      </w:r>
      <w:r w:rsidRPr="002E5F95">
        <w:rPr>
          <w:rFonts w:ascii="Tahoma" w:hAnsi="Tahoma" w:cs="Tahoma"/>
          <w:b/>
          <w:i/>
          <w:sz w:val="24"/>
          <w:szCs w:val="24"/>
          <w:lang w:val="de-DE"/>
        </w:rPr>
        <w:t xml:space="preserve"> </w:t>
      </w:r>
      <w:r w:rsidRPr="001867FA">
        <w:rPr>
          <w:rFonts w:ascii="Tahoma" w:hAnsi="Tahoma" w:cs="Tahoma"/>
          <w:b/>
          <w:i/>
          <w:sz w:val="24"/>
          <w:szCs w:val="24"/>
          <w:lang w:val="de-DE"/>
        </w:rPr>
        <w:t>Die Qualität und das Einkaufspotential sind schwerer zu ermitteln, jedoch weitaus aussagekräftiger.</w:t>
      </w:r>
      <w:r w:rsidRPr="002E5F95">
        <w:rPr>
          <w:rFonts w:ascii="Tahoma" w:hAnsi="Tahoma" w:cs="Tahoma"/>
          <w:b/>
          <w:i/>
          <w:sz w:val="24"/>
          <w:szCs w:val="24"/>
          <w:lang w:val="de-DE"/>
        </w:rPr>
        <w:t xml:space="preserve"> </w:t>
      </w:r>
      <w:r w:rsidRPr="001867FA">
        <w:rPr>
          <w:rFonts w:ascii="Tahoma" w:hAnsi="Tahoma" w:cs="Tahoma"/>
          <w:b/>
          <w:i/>
          <w:sz w:val="24"/>
          <w:szCs w:val="24"/>
          <w:lang w:val="de-DE"/>
        </w:rPr>
        <w:t>Glücklicherweise waren auch diese beiden in reichem Maße vorhanden.</w:t>
      </w:r>
    </w:p>
    <w:p w:rsidR="00284054" w:rsidRPr="001867FA" w:rsidRDefault="00284054" w:rsidP="001867FA">
      <w:pPr>
        <w:spacing w:line="280" w:lineRule="auto"/>
        <w:jc w:val="both"/>
        <w:rPr>
          <w:rFonts w:ascii="Tahoma" w:hAnsi="Tahoma" w:cs="Tahoma"/>
          <w:b/>
          <w:sz w:val="24"/>
          <w:szCs w:val="24"/>
          <w:lang w:val="de-DE"/>
        </w:rPr>
      </w:pPr>
      <w:r w:rsidRPr="001867FA">
        <w:rPr>
          <w:rFonts w:ascii="Tahoma" w:hAnsi="Tahoma" w:cs="Tahoma"/>
          <w:b/>
          <w:sz w:val="24"/>
          <w:szCs w:val="24"/>
          <w:lang w:val="de-DE"/>
        </w:rPr>
        <w:t>Das Fachpublikum wird immer internationaler</w:t>
      </w:r>
    </w:p>
    <w:p w:rsidR="00284054" w:rsidRPr="003C2200" w:rsidRDefault="00284054" w:rsidP="003C2200">
      <w:pPr>
        <w:spacing w:line="280" w:lineRule="auto"/>
        <w:jc w:val="both"/>
        <w:rPr>
          <w:rFonts w:ascii="Tahoma" w:hAnsi="Tahoma" w:cs="Tahoma"/>
          <w:sz w:val="24"/>
          <w:szCs w:val="24"/>
          <w:lang w:val="de-DE"/>
        </w:rPr>
      </w:pPr>
      <w:r w:rsidRPr="000D3E65">
        <w:rPr>
          <w:rFonts w:ascii="Tahoma" w:hAnsi="Tahoma" w:cs="Tahoma"/>
          <w:sz w:val="24"/>
          <w:szCs w:val="24"/>
          <w:lang w:val="de-DE"/>
        </w:rPr>
        <w:t xml:space="preserve">Jedes Jahr stellen wir </w:t>
      </w:r>
      <w:r>
        <w:rPr>
          <w:rFonts w:ascii="Tahoma" w:hAnsi="Tahoma" w:cs="Tahoma"/>
          <w:sz w:val="24"/>
          <w:szCs w:val="24"/>
          <w:lang w:val="de-DE"/>
        </w:rPr>
        <w:t>zunehmendes</w:t>
      </w:r>
      <w:r w:rsidRPr="000D3E65">
        <w:rPr>
          <w:rFonts w:ascii="Tahoma" w:hAnsi="Tahoma" w:cs="Tahoma"/>
          <w:sz w:val="24"/>
          <w:szCs w:val="24"/>
          <w:lang w:val="de-DE"/>
        </w:rPr>
        <w:t xml:space="preserve"> Interesse </w:t>
      </w:r>
      <w:r>
        <w:rPr>
          <w:rFonts w:ascii="Tahoma" w:hAnsi="Tahoma" w:cs="Tahoma"/>
          <w:sz w:val="24"/>
          <w:szCs w:val="24"/>
          <w:lang w:val="de-DE"/>
        </w:rPr>
        <w:t xml:space="preserve">bei den Besuchern </w:t>
      </w:r>
      <w:r w:rsidRPr="000D3E65">
        <w:rPr>
          <w:rFonts w:ascii="Tahoma" w:hAnsi="Tahoma" w:cs="Tahoma"/>
          <w:sz w:val="24"/>
          <w:szCs w:val="24"/>
          <w:lang w:val="de-DE"/>
        </w:rPr>
        <w:t xml:space="preserve">aus dem Ausland fest. </w:t>
      </w:r>
      <w:r w:rsidRPr="00717901">
        <w:rPr>
          <w:rFonts w:ascii="Tahoma" w:hAnsi="Tahoma" w:cs="Tahoma"/>
          <w:sz w:val="24"/>
          <w:szCs w:val="24"/>
          <w:lang w:val="de-DE"/>
        </w:rPr>
        <w:t xml:space="preserve">In diesem Jahr waren es 62,16 % gegenüber 61 % im Vorjahr. </w:t>
      </w:r>
      <w:r w:rsidRPr="008B6BA5">
        <w:rPr>
          <w:rFonts w:ascii="Tahoma" w:hAnsi="Tahoma" w:cs="Tahoma"/>
          <w:sz w:val="24"/>
          <w:szCs w:val="24"/>
          <w:lang w:val="de-DE"/>
        </w:rPr>
        <w:t>Die Zahl der belgischen Geschäft</w:t>
      </w:r>
      <w:r>
        <w:rPr>
          <w:rFonts w:ascii="Tahoma" w:hAnsi="Tahoma" w:cs="Tahoma"/>
          <w:sz w:val="24"/>
          <w:szCs w:val="24"/>
          <w:lang w:val="de-DE"/>
        </w:rPr>
        <w:t>e</w:t>
      </w:r>
      <w:r w:rsidRPr="008B6BA5">
        <w:rPr>
          <w:rFonts w:ascii="Tahoma" w:hAnsi="Tahoma" w:cs="Tahoma"/>
          <w:sz w:val="24"/>
          <w:szCs w:val="24"/>
          <w:lang w:val="de-DE"/>
        </w:rPr>
        <w:t xml:space="preserve"> geht immer noch </w:t>
      </w:r>
      <w:r w:rsidR="00EF4B5C">
        <w:rPr>
          <w:rFonts w:ascii="Tahoma" w:hAnsi="Tahoma" w:cs="Tahoma"/>
          <w:sz w:val="24"/>
          <w:szCs w:val="24"/>
          <w:lang w:val="de-DE"/>
        </w:rPr>
        <w:t xml:space="preserve">leicht </w:t>
      </w:r>
      <w:r w:rsidRPr="008B6BA5">
        <w:rPr>
          <w:rFonts w:ascii="Tahoma" w:hAnsi="Tahoma" w:cs="Tahoma"/>
          <w:sz w:val="24"/>
          <w:szCs w:val="24"/>
          <w:lang w:val="de-DE"/>
        </w:rPr>
        <w:t xml:space="preserve">zurück, und 2017 war für den belgischen Möbelhandel ein schlechtes Jahr. Dadurch kamen auch etwas weniger belgische Besucher, </w:t>
      </w:r>
      <w:r>
        <w:rPr>
          <w:rFonts w:ascii="Tahoma" w:hAnsi="Tahoma" w:cs="Tahoma"/>
          <w:sz w:val="24"/>
          <w:szCs w:val="24"/>
          <w:lang w:val="de-DE"/>
        </w:rPr>
        <w:t>obschon</w:t>
      </w:r>
      <w:r w:rsidRPr="008B6BA5">
        <w:rPr>
          <w:rFonts w:ascii="Tahoma" w:hAnsi="Tahoma" w:cs="Tahoma"/>
          <w:sz w:val="24"/>
          <w:szCs w:val="24"/>
          <w:lang w:val="de-DE"/>
        </w:rPr>
        <w:t xml:space="preserve"> sich der Rückgang stabilisiert hat (-0,76%). Die Zahl der Besucher aus dem Ausland stieg auch in absoluten Zahlen. </w:t>
      </w:r>
      <w:r w:rsidRPr="0006172D">
        <w:rPr>
          <w:rFonts w:ascii="Tahoma" w:hAnsi="Tahoma" w:cs="Tahoma"/>
          <w:sz w:val="24"/>
          <w:szCs w:val="24"/>
          <w:lang w:val="de-DE"/>
        </w:rPr>
        <w:t xml:space="preserve">Und das Wachstum der Möbelmesse muss auch aus dem Ausland kommen. Es versteht sich von selbst, dass wir uns als Organisatoren sehr darüber freuen. Nur aus </w:t>
      </w:r>
      <w:r>
        <w:rPr>
          <w:rFonts w:ascii="Tahoma" w:hAnsi="Tahoma" w:cs="Tahoma"/>
          <w:sz w:val="24"/>
          <w:szCs w:val="24"/>
          <w:lang w:val="de-DE"/>
        </w:rPr>
        <w:t xml:space="preserve">dem Raum </w:t>
      </w:r>
      <w:r w:rsidRPr="0006172D">
        <w:rPr>
          <w:rFonts w:ascii="Tahoma" w:hAnsi="Tahoma" w:cs="Tahoma"/>
          <w:sz w:val="24"/>
          <w:szCs w:val="24"/>
          <w:lang w:val="de-DE"/>
        </w:rPr>
        <w:t>Deutschland</w:t>
      </w:r>
      <w:r>
        <w:rPr>
          <w:rFonts w:ascii="Tahoma" w:hAnsi="Tahoma" w:cs="Tahoma"/>
          <w:sz w:val="24"/>
          <w:szCs w:val="24"/>
          <w:lang w:val="de-DE"/>
        </w:rPr>
        <w:t>/</w:t>
      </w:r>
      <w:r w:rsidRPr="0006172D">
        <w:rPr>
          <w:rFonts w:ascii="Tahoma" w:hAnsi="Tahoma" w:cs="Tahoma"/>
          <w:sz w:val="24"/>
          <w:szCs w:val="24"/>
          <w:lang w:val="de-DE"/>
        </w:rPr>
        <w:t>Schweiz</w:t>
      </w:r>
      <w:r>
        <w:rPr>
          <w:rFonts w:ascii="Tahoma" w:hAnsi="Tahoma" w:cs="Tahoma"/>
          <w:sz w:val="24"/>
          <w:szCs w:val="24"/>
          <w:lang w:val="de-DE"/>
        </w:rPr>
        <w:t>/</w:t>
      </w:r>
      <w:r w:rsidRPr="0006172D">
        <w:rPr>
          <w:rFonts w:ascii="Tahoma" w:hAnsi="Tahoma" w:cs="Tahoma"/>
          <w:sz w:val="24"/>
          <w:szCs w:val="24"/>
          <w:lang w:val="de-DE"/>
        </w:rPr>
        <w:t>Österreich</w:t>
      </w:r>
      <w:r>
        <w:rPr>
          <w:rFonts w:ascii="Tahoma" w:hAnsi="Tahoma" w:cs="Tahoma"/>
          <w:sz w:val="24"/>
          <w:szCs w:val="24"/>
          <w:lang w:val="de-DE"/>
        </w:rPr>
        <w:t xml:space="preserve"> und aus</w:t>
      </w:r>
      <w:r w:rsidRPr="0006172D">
        <w:rPr>
          <w:rFonts w:ascii="Tahoma" w:hAnsi="Tahoma" w:cs="Tahoma"/>
          <w:sz w:val="24"/>
          <w:szCs w:val="24"/>
          <w:lang w:val="de-DE"/>
        </w:rPr>
        <w:t xml:space="preserve"> Großbritannien und Irland haben wir einen leichten Rückgang von jeweils -0,29 % und -1,5 % zu verzeichnen  Tatsächlich geht es nur um </w:t>
      </w:r>
      <w:r w:rsidR="00EF4B5C">
        <w:rPr>
          <w:rFonts w:ascii="Tahoma" w:hAnsi="Tahoma" w:cs="Tahoma"/>
          <w:sz w:val="24"/>
          <w:szCs w:val="24"/>
          <w:lang w:val="de-DE"/>
        </w:rPr>
        <w:t>4</w:t>
      </w:r>
      <w:r w:rsidRPr="0006172D">
        <w:rPr>
          <w:rFonts w:ascii="Tahoma" w:hAnsi="Tahoma" w:cs="Tahoma"/>
          <w:sz w:val="24"/>
          <w:szCs w:val="24"/>
          <w:lang w:val="de-DE"/>
        </w:rPr>
        <w:t xml:space="preserve"> Besucher weniger aus Deutschland und 8 weniger aus Großbritannien, was vollkommen im </w:t>
      </w:r>
      <w:r>
        <w:rPr>
          <w:rFonts w:ascii="Tahoma" w:hAnsi="Tahoma" w:cs="Tahoma"/>
          <w:sz w:val="24"/>
          <w:szCs w:val="24"/>
          <w:lang w:val="de-DE"/>
        </w:rPr>
        <w:t>Bereich</w:t>
      </w:r>
      <w:r w:rsidRPr="0006172D">
        <w:rPr>
          <w:rFonts w:ascii="Tahoma" w:hAnsi="Tahoma" w:cs="Tahoma"/>
          <w:sz w:val="24"/>
          <w:szCs w:val="24"/>
          <w:lang w:val="de-DE"/>
        </w:rPr>
        <w:t xml:space="preserve"> der normalen Schwankungen liegt. Der anziehende Markt in den Niederlanden und in Frankreich sorgte wiederum für einen ansehnlichen Besucherzuwachs aus diesen beiden Ländern, die von je her für unsere Messe wichtig sind. </w:t>
      </w:r>
      <w:r w:rsidRPr="003C2200">
        <w:rPr>
          <w:rFonts w:ascii="Tahoma" w:hAnsi="Tahoma" w:cs="Tahoma"/>
          <w:sz w:val="24"/>
          <w:szCs w:val="24"/>
          <w:lang w:val="de-DE"/>
        </w:rPr>
        <w:t xml:space="preserve">Aus den Niederlanden bekamen wir 1,83 % Besucher mehr und Frankreich brachte eine Steigerung von </w:t>
      </w:r>
      <w:r>
        <w:rPr>
          <w:rFonts w:ascii="Tahoma" w:hAnsi="Tahoma" w:cs="Tahoma"/>
          <w:sz w:val="24"/>
          <w:szCs w:val="24"/>
          <w:lang w:val="de-DE"/>
        </w:rPr>
        <w:t>beachtlichen</w:t>
      </w:r>
      <w:r w:rsidRPr="003C2200">
        <w:rPr>
          <w:rFonts w:ascii="Tahoma" w:hAnsi="Tahoma" w:cs="Tahoma"/>
          <w:sz w:val="24"/>
          <w:szCs w:val="24"/>
          <w:lang w:val="de-DE"/>
        </w:rPr>
        <w:t xml:space="preserve"> 7,28 %! Abgesehen davon gab es auch eine schöne Zunahme der Besucher aus </w:t>
      </w:r>
      <w:r>
        <w:rPr>
          <w:rFonts w:ascii="Tahoma" w:hAnsi="Tahoma" w:cs="Tahoma"/>
          <w:sz w:val="24"/>
          <w:szCs w:val="24"/>
          <w:lang w:val="de-DE"/>
        </w:rPr>
        <w:t>sonstigen</w:t>
      </w:r>
      <w:r w:rsidRPr="003C2200">
        <w:rPr>
          <w:rFonts w:ascii="Tahoma" w:hAnsi="Tahoma" w:cs="Tahoma"/>
          <w:sz w:val="24"/>
          <w:szCs w:val="24"/>
          <w:lang w:val="de-DE"/>
        </w:rPr>
        <w:t xml:space="preserve"> Ländern um 8,81 %. Insgesamt empfingen wir 463 Gäste mehr aus dem Au</w:t>
      </w:r>
      <w:r>
        <w:rPr>
          <w:rFonts w:ascii="Tahoma" w:hAnsi="Tahoma" w:cs="Tahoma"/>
          <w:sz w:val="24"/>
          <w:szCs w:val="24"/>
          <w:lang w:val="de-DE"/>
        </w:rPr>
        <w:t>s</w:t>
      </w:r>
      <w:r w:rsidRPr="003C2200">
        <w:rPr>
          <w:rFonts w:ascii="Tahoma" w:hAnsi="Tahoma" w:cs="Tahoma"/>
          <w:sz w:val="24"/>
          <w:szCs w:val="24"/>
          <w:lang w:val="de-DE"/>
        </w:rPr>
        <w:t xml:space="preserve">land. </w:t>
      </w:r>
    </w:p>
    <w:p w:rsidR="00284054" w:rsidRPr="00F37713" w:rsidRDefault="00284054" w:rsidP="00F37713">
      <w:pPr>
        <w:spacing w:line="280" w:lineRule="auto"/>
        <w:jc w:val="both"/>
        <w:rPr>
          <w:rFonts w:ascii="Tahoma" w:hAnsi="Tahoma" w:cs="Tahoma"/>
          <w:sz w:val="24"/>
          <w:szCs w:val="24"/>
          <w:lang w:val="de-DE"/>
        </w:rPr>
      </w:pPr>
      <w:r w:rsidRPr="00C44BC3">
        <w:rPr>
          <w:rFonts w:ascii="Tahoma" w:hAnsi="Tahoma" w:cs="Tahoma"/>
          <w:sz w:val="24"/>
          <w:szCs w:val="24"/>
          <w:lang w:val="de-DE"/>
        </w:rPr>
        <w:t xml:space="preserve">Außerdem war auch die Qualität gut, und das lässt sich nicht einfach so in Zahlen ausdrücken. Aus Frankreich und den Niederlanden waren alle Verbände anwesend und auch von den deutschen Märkten fanden verschiedene </w:t>
      </w:r>
      <w:r w:rsidR="00EF4B5C">
        <w:rPr>
          <w:rFonts w:ascii="Tahoma" w:hAnsi="Tahoma" w:cs="Tahoma"/>
          <w:sz w:val="24"/>
          <w:szCs w:val="24"/>
          <w:lang w:val="de-DE"/>
        </w:rPr>
        <w:t xml:space="preserve">wichtige </w:t>
      </w:r>
      <w:r w:rsidRPr="00C44BC3">
        <w:rPr>
          <w:rFonts w:ascii="Tahoma" w:hAnsi="Tahoma" w:cs="Tahoma"/>
          <w:sz w:val="24"/>
          <w:szCs w:val="24"/>
          <w:lang w:val="de-DE"/>
        </w:rPr>
        <w:t>Einkaufs</w:t>
      </w:r>
      <w:r w:rsidR="00EF4B5C">
        <w:rPr>
          <w:rFonts w:ascii="Tahoma" w:hAnsi="Tahoma" w:cs="Tahoma"/>
          <w:sz w:val="24"/>
          <w:szCs w:val="24"/>
          <w:lang w:val="de-DE"/>
        </w:rPr>
        <w:t xml:space="preserve">verbände </w:t>
      </w:r>
      <w:r w:rsidRPr="00C44BC3">
        <w:rPr>
          <w:rFonts w:ascii="Tahoma" w:hAnsi="Tahoma" w:cs="Tahoma"/>
          <w:sz w:val="24"/>
          <w:szCs w:val="24"/>
          <w:lang w:val="de-DE"/>
        </w:rPr>
        <w:t xml:space="preserve">den Weg nach Brüssel. </w:t>
      </w:r>
      <w:r w:rsidRPr="00F37713">
        <w:rPr>
          <w:rFonts w:ascii="Tahoma" w:hAnsi="Tahoma" w:cs="Tahoma"/>
          <w:sz w:val="24"/>
          <w:szCs w:val="24"/>
          <w:lang w:val="de-DE"/>
        </w:rPr>
        <w:t xml:space="preserve">Abgesehen davon kamen auch </w:t>
      </w:r>
      <w:r>
        <w:rPr>
          <w:rFonts w:ascii="Tahoma" w:hAnsi="Tahoma" w:cs="Tahoma"/>
          <w:sz w:val="24"/>
          <w:szCs w:val="24"/>
          <w:lang w:val="de-DE"/>
        </w:rPr>
        <w:t>viele</w:t>
      </w:r>
      <w:r w:rsidRPr="00F37713">
        <w:rPr>
          <w:rFonts w:ascii="Tahoma" w:hAnsi="Tahoma" w:cs="Tahoma"/>
          <w:sz w:val="24"/>
          <w:szCs w:val="24"/>
          <w:lang w:val="de-DE"/>
        </w:rPr>
        <w:t xml:space="preserve"> große Möbelgeschäfte. Alle haben gut bestell</w:t>
      </w:r>
      <w:r>
        <w:rPr>
          <w:rFonts w:ascii="Tahoma" w:hAnsi="Tahoma" w:cs="Tahoma"/>
          <w:sz w:val="24"/>
          <w:szCs w:val="24"/>
          <w:lang w:val="de-DE"/>
        </w:rPr>
        <w:t>t</w:t>
      </w:r>
      <w:r w:rsidRPr="00F37713">
        <w:rPr>
          <w:rFonts w:ascii="Tahoma" w:hAnsi="Tahoma" w:cs="Tahoma"/>
          <w:sz w:val="24"/>
          <w:szCs w:val="24"/>
          <w:lang w:val="de-DE"/>
        </w:rPr>
        <w:t xml:space="preserve"> und das Image der Brüsseler Möbelmesse als </w:t>
      </w:r>
      <w:r w:rsidRPr="00F37713">
        <w:rPr>
          <w:rFonts w:ascii="Tahoma" w:hAnsi="Tahoma" w:cs="Tahoma"/>
          <w:sz w:val="24"/>
          <w:szCs w:val="24"/>
          <w:lang w:val="de-DE"/>
        </w:rPr>
        <w:lastRenderedPageBreak/>
        <w:t xml:space="preserve">echte Einkaufsmesse bestätigt. Die Besucheranzahl von insgesamt 18.668 entspricht einer Zunahme um 409 Besuchern (+2,24 %). </w:t>
      </w:r>
    </w:p>
    <w:p w:rsidR="00284054" w:rsidRPr="004B3C42" w:rsidRDefault="00284054" w:rsidP="004B3C42">
      <w:pPr>
        <w:spacing w:line="280" w:lineRule="auto"/>
        <w:jc w:val="both"/>
        <w:rPr>
          <w:rFonts w:ascii="Tahoma" w:hAnsi="Tahoma" w:cs="Tahoma"/>
          <w:sz w:val="24"/>
          <w:szCs w:val="24"/>
          <w:lang w:val="de-DE"/>
        </w:rPr>
      </w:pPr>
      <w:r w:rsidRPr="00787D18">
        <w:rPr>
          <w:rFonts w:ascii="Tahoma" w:hAnsi="Tahoma" w:cs="Tahoma"/>
          <w:sz w:val="24"/>
          <w:szCs w:val="24"/>
          <w:lang w:val="de-DE"/>
        </w:rPr>
        <w:t xml:space="preserve">Wieder einmal wurde deutlich, dass das Ergebnis einer Messe erst am </w:t>
      </w:r>
      <w:r w:rsidR="00EF4B5C" w:rsidRPr="00787D18">
        <w:rPr>
          <w:rFonts w:ascii="Tahoma" w:hAnsi="Tahoma" w:cs="Tahoma"/>
          <w:sz w:val="24"/>
          <w:szCs w:val="24"/>
          <w:lang w:val="de-DE"/>
        </w:rPr>
        <w:t>letzten</w:t>
      </w:r>
      <w:r w:rsidRPr="00787D18">
        <w:rPr>
          <w:rFonts w:ascii="Tahoma" w:hAnsi="Tahoma" w:cs="Tahoma"/>
          <w:sz w:val="24"/>
          <w:szCs w:val="24"/>
          <w:lang w:val="de-DE"/>
        </w:rPr>
        <w:t xml:space="preserve"> Tag endgültig ist, und dass jeder Tag zählt. Eine Reihe von Ausstellern hatte am Montagabend das erwartete Resultat noch nicht erreicht, und </w:t>
      </w:r>
      <w:r>
        <w:rPr>
          <w:rFonts w:ascii="Tahoma" w:hAnsi="Tahoma" w:cs="Tahoma"/>
          <w:sz w:val="24"/>
          <w:szCs w:val="24"/>
          <w:lang w:val="de-DE"/>
        </w:rPr>
        <w:t xml:space="preserve">dann </w:t>
      </w:r>
      <w:r w:rsidRPr="00787D18">
        <w:rPr>
          <w:rFonts w:ascii="Tahoma" w:hAnsi="Tahoma" w:cs="Tahoma"/>
          <w:sz w:val="24"/>
          <w:szCs w:val="24"/>
          <w:lang w:val="de-DE"/>
        </w:rPr>
        <w:t xml:space="preserve">hatte bei Messeschluss am Mittwochabend das Pendel doch stark positiv ausgeschlagen. </w:t>
      </w:r>
      <w:r w:rsidRPr="004B3C42">
        <w:rPr>
          <w:rFonts w:ascii="Tahoma" w:hAnsi="Tahoma" w:cs="Tahoma"/>
          <w:sz w:val="24"/>
          <w:szCs w:val="24"/>
          <w:lang w:val="de-DE"/>
        </w:rPr>
        <w:t>Die Zunahme der Besucher war darüber hinaus jeden Tag zu bemerken, wenn auch nicht in jeder Halle. Was zählt ist jedoch das End</w:t>
      </w:r>
      <w:r>
        <w:rPr>
          <w:rFonts w:ascii="Tahoma" w:hAnsi="Tahoma" w:cs="Tahoma"/>
          <w:sz w:val="24"/>
          <w:szCs w:val="24"/>
          <w:lang w:val="de-DE"/>
        </w:rPr>
        <w:t>resultat</w:t>
      </w:r>
      <w:r w:rsidRPr="004B3C42">
        <w:rPr>
          <w:rFonts w:ascii="Tahoma" w:hAnsi="Tahoma" w:cs="Tahoma"/>
          <w:sz w:val="24"/>
          <w:szCs w:val="24"/>
          <w:lang w:val="de-DE"/>
        </w:rPr>
        <w:t>.</w:t>
      </w:r>
    </w:p>
    <w:p w:rsidR="00284054" w:rsidRPr="001947C9" w:rsidRDefault="00284054" w:rsidP="004B3C42">
      <w:pPr>
        <w:spacing w:line="280" w:lineRule="auto"/>
        <w:jc w:val="both"/>
        <w:rPr>
          <w:rFonts w:ascii="Tahoma" w:hAnsi="Tahoma" w:cs="Tahoma"/>
          <w:b/>
          <w:sz w:val="24"/>
          <w:szCs w:val="24"/>
        </w:rPr>
      </w:pPr>
      <w:r w:rsidRPr="004B3C42">
        <w:rPr>
          <w:rFonts w:ascii="Tahoma" w:hAnsi="Tahoma" w:cs="Tahoma"/>
          <w:b/>
          <w:sz w:val="24"/>
          <w:szCs w:val="24"/>
          <w:lang w:val="de-DE"/>
        </w:rPr>
        <w:t>Besucher 2017</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1133"/>
        <w:gridCol w:w="1133"/>
        <w:gridCol w:w="1084"/>
        <w:gridCol w:w="1387"/>
      </w:tblGrid>
      <w:tr w:rsidR="00284054" w:rsidRPr="00833128" w:rsidTr="004B3C42">
        <w:trPr>
          <w:trHeight w:val="255"/>
        </w:trPr>
        <w:tc>
          <w:tcPr>
            <w:tcW w:w="1478" w:type="dxa"/>
            <w:noWrap/>
          </w:tcPr>
          <w:p w:rsidR="00284054" w:rsidRPr="00833128" w:rsidRDefault="00284054" w:rsidP="00833128">
            <w:pPr>
              <w:spacing w:after="0" w:line="240" w:lineRule="auto"/>
              <w:jc w:val="both"/>
              <w:rPr>
                <w:rFonts w:ascii="Tahoma" w:hAnsi="Tahoma" w:cs="Tahoma"/>
                <w:b/>
                <w:sz w:val="24"/>
                <w:szCs w:val="24"/>
              </w:rPr>
            </w:pPr>
          </w:p>
        </w:tc>
        <w:tc>
          <w:tcPr>
            <w:tcW w:w="1133" w:type="dxa"/>
            <w:noWrap/>
          </w:tcPr>
          <w:p w:rsidR="00284054" w:rsidRPr="00833128" w:rsidRDefault="00284054" w:rsidP="00833128">
            <w:pPr>
              <w:spacing w:after="0" w:line="240" w:lineRule="auto"/>
              <w:jc w:val="center"/>
              <w:rPr>
                <w:rFonts w:ascii="Tahoma" w:hAnsi="Tahoma" w:cs="Tahoma"/>
                <w:b/>
                <w:sz w:val="24"/>
                <w:szCs w:val="24"/>
              </w:rPr>
            </w:pPr>
            <w:r w:rsidRPr="00833128">
              <w:rPr>
                <w:rFonts w:ascii="Tahoma" w:hAnsi="Tahoma" w:cs="Tahoma"/>
                <w:b/>
                <w:sz w:val="24"/>
                <w:szCs w:val="24"/>
              </w:rPr>
              <w:t>2016</w:t>
            </w:r>
          </w:p>
        </w:tc>
        <w:tc>
          <w:tcPr>
            <w:tcW w:w="1133" w:type="dxa"/>
            <w:noWrap/>
          </w:tcPr>
          <w:p w:rsidR="00284054" w:rsidRPr="00833128" w:rsidRDefault="00284054" w:rsidP="00833128">
            <w:pPr>
              <w:spacing w:after="0" w:line="240" w:lineRule="auto"/>
              <w:jc w:val="center"/>
              <w:rPr>
                <w:rFonts w:ascii="Tahoma" w:hAnsi="Tahoma" w:cs="Tahoma"/>
                <w:b/>
                <w:sz w:val="24"/>
                <w:szCs w:val="24"/>
              </w:rPr>
            </w:pPr>
            <w:r w:rsidRPr="00833128">
              <w:rPr>
                <w:rFonts w:ascii="Tahoma" w:hAnsi="Tahoma" w:cs="Tahoma"/>
                <w:b/>
                <w:sz w:val="24"/>
                <w:szCs w:val="24"/>
              </w:rPr>
              <w:t>2017</w:t>
            </w:r>
          </w:p>
        </w:tc>
        <w:tc>
          <w:tcPr>
            <w:tcW w:w="1084" w:type="dxa"/>
          </w:tcPr>
          <w:p w:rsidR="00284054" w:rsidRPr="00833128" w:rsidRDefault="00284054" w:rsidP="00833128">
            <w:pPr>
              <w:spacing w:after="0" w:line="240" w:lineRule="auto"/>
              <w:jc w:val="center"/>
              <w:rPr>
                <w:rFonts w:ascii="Tahoma" w:hAnsi="Tahoma" w:cs="Tahoma"/>
                <w:b/>
                <w:sz w:val="24"/>
                <w:szCs w:val="24"/>
              </w:rPr>
            </w:pPr>
            <w:r w:rsidRPr="00833128">
              <w:rPr>
                <w:rFonts w:ascii="Tahoma" w:hAnsi="Tahoma" w:cs="Tahoma"/>
                <w:b/>
                <w:sz w:val="24"/>
                <w:szCs w:val="24"/>
              </w:rPr>
              <w:t>+/-</w:t>
            </w:r>
          </w:p>
        </w:tc>
        <w:tc>
          <w:tcPr>
            <w:tcW w:w="1387" w:type="dxa"/>
            <w:noWrap/>
          </w:tcPr>
          <w:p w:rsidR="00284054" w:rsidRPr="00833128" w:rsidRDefault="00284054" w:rsidP="00833128">
            <w:pPr>
              <w:spacing w:after="0" w:line="240" w:lineRule="auto"/>
              <w:jc w:val="center"/>
              <w:rPr>
                <w:rFonts w:ascii="Tahoma" w:hAnsi="Tahoma" w:cs="Tahoma"/>
                <w:b/>
                <w:sz w:val="24"/>
                <w:szCs w:val="24"/>
              </w:rPr>
            </w:pPr>
            <w:r w:rsidRPr="00833128">
              <w:rPr>
                <w:rFonts w:ascii="Tahoma" w:hAnsi="Tahoma" w:cs="Tahoma"/>
                <w:b/>
                <w:sz w:val="24"/>
                <w:szCs w:val="24"/>
              </w:rPr>
              <w:t>+/-%</w:t>
            </w:r>
          </w:p>
        </w:tc>
      </w:tr>
      <w:tr w:rsidR="00284054" w:rsidRPr="00833128" w:rsidTr="004B3C42">
        <w:trPr>
          <w:trHeight w:val="255"/>
        </w:trPr>
        <w:tc>
          <w:tcPr>
            <w:tcW w:w="1478" w:type="dxa"/>
            <w:noWrap/>
          </w:tcPr>
          <w:p w:rsidR="00284054" w:rsidRPr="00833128" w:rsidRDefault="00284054" w:rsidP="00833128">
            <w:pPr>
              <w:spacing w:after="0" w:line="240" w:lineRule="auto"/>
              <w:jc w:val="both"/>
              <w:rPr>
                <w:rFonts w:ascii="Tahoma" w:hAnsi="Tahoma" w:cs="Tahoma"/>
                <w:b/>
                <w:sz w:val="24"/>
                <w:szCs w:val="24"/>
              </w:rPr>
            </w:pPr>
            <w:r w:rsidRPr="004B3C42">
              <w:rPr>
                <w:rFonts w:ascii="Tahoma" w:hAnsi="Tahoma" w:cs="Tahoma"/>
                <w:b/>
                <w:sz w:val="24"/>
                <w:szCs w:val="24"/>
                <w:lang w:val="de-DE"/>
              </w:rPr>
              <w:t>BE/LUX:</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7118</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7064</w:t>
            </w:r>
          </w:p>
        </w:tc>
        <w:tc>
          <w:tcPr>
            <w:tcW w:w="1084" w:type="dxa"/>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-54</w:t>
            </w:r>
          </w:p>
        </w:tc>
        <w:tc>
          <w:tcPr>
            <w:tcW w:w="1387"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-0,76%</w:t>
            </w:r>
          </w:p>
        </w:tc>
      </w:tr>
      <w:tr w:rsidR="00284054" w:rsidRPr="00833128" w:rsidTr="004B3C42">
        <w:trPr>
          <w:trHeight w:val="255"/>
        </w:trPr>
        <w:tc>
          <w:tcPr>
            <w:tcW w:w="1478" w:type="dxa"/>
            <w:noWrap/>
          </w:tcPr>
          <w:p w:rsidR="00284054" w:rsidRPr="00833128" w:rsidRDefault="00284054" w:rsidP="00833128">
            <w:pPr>
              <w:spacing w:after="0" w:line="240" w:lineRule="auto"/>
              <w:jc w:val="both"/>
              <w:rPr>
                <w:rFonts w:ascii="Tahoma" w:hAnsi="Tahoma" w:cs="Tahoma"/>
                <w:b/>
                <w:sz w:val="24"/>
                <w:szCs w:val="24"/>
              </w:rPr>
            </w:pPr>
            <w:r w:rsidRPr="004B3C42">
              <w:rPr>
                <w:rFonts w:ascii="Tahoma" w:hAnsi="Tahoma" w:cs="Tahoma"/>
                <w:b/>
                <w:sz w:val="24"/>
                <w:szCs w:val="24"/>
                <w:lang w:val="de-DE"/>
              </w:rPr>
              <w:t>NL</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4729</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4817</w:t>
            </w:r>
          </w:p>
        </w:tc>
        <w:tc>
          <w:tcPr>
            <w:tcW w:w="1084" w:type="dxa"/>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+88</w:t>
            </w:r>
          </w:p>
        </w:tc>
        <w:tc>
          <w:tcPr>
            <w:tcW w:w="1387"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+1,83%</w:t>
            </w:r>
          </w:p>
        </w:tc>
      </w:tr>
      <w:tr w:rsidR="00284054" w:rsidRPr="00833128" w:rsidTr="004B3C42">
        <w:trPr>
          <w:trHeight w:val="255"/>
        </w:trPr>
        <w:tc>
          <w:tcPr>
            <w:tcW w:w="1478" w:type="dxa"/>
            <w:noWrap/>
          </w:tcPr>
          <w:p w:rsidR="00284054" w:rsidRPr="00833128" w:rsidRDefault="00284054" w:rsidP="00833128">
            <w:pPr>
              <w:spacing w:after="0" w:line="240" w:lineRule="auto"/>
              <w:jc w:val="both"/>
              <w:rPr>
                <w:rFonts w:ascii="Tahoma" w:hAnsi="Tahoma" w:cs="Tahoma"/>
                <w:b/>
                <w:sz w:val="24"/>
                <w:szCs w:val="24"/>
              </w:rPr>
            </w:pPr>
            <w:r w:rsidRPr="004B3C42">
              <w:rPr>
                <w:rFonts w:ascii="Tahoma" w:hAnsi="Tahoma" w:cs="Tahoma"/>
                <w:b/>
                <w:sz w:val="24"/>
                <w:szCs w:val="24"/>
                <w:lang w:val="de-DE"/>
              </w:rPr>
              <w:t>FR</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2431</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2620</w:t>
            </w:r>
          </w:p>
        </w:tc>
        <w:tc>
          <w:tcPr>
            <w:tcW w:w="1084" w:type="dxa"/>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+189</w:t>
            </w:r>
          </w:p>
        </w:tc>
        <w:tc>
          <w:tcPr>
            <w:tcW w:w="1387"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+7,21%</w:t>
            </w:r>
          </w:p>
        </w:tc>
      </w:tr>
      <w:tr w:rsidR="00284054" w:rsidRPr="00833128" w:rsidTr="004B3C42">
        <w:trPr>
          <w:trHeight w:val="255"/>
        </w:trPr>
        <w:tc>
          <w:tcPr>
            <w:tcW w:w="1478" w:type="dxa"/>
            <w:noWrap/>
          </w:tcPr>
          <w:p w:rsidR="00284054" w:rsidRPr="004B3C42" w:rsidRDefault="00284054" w:rsidP="00833128">
            <w:pPr>
              <w:spacing w:after="0" w:line="240" w:lineRule="auto"/>
              <w:jc w:val="both"/>
              <w:rPr>
                <w:rFonts w:ascii="Tahoma" w:hAnsi="Tahoma" w:cs="Tahoma"/>
                <w:b/>
                <w:sz w:val="24"/>
                <w:szCs w:val="24"/>
                <w:lang w:val="en-GB"/>
              </w:rPr>
            </w:pPr>
            <w:smartTag w:uri="urn:schemas-microsoft-com:office:smarttags" w:element="place">
              <w:smartTag w:uri="urn:schemas-microsoft-com:office:smarttags" w:element="State">
                <w:r w:rsidRPr="004B3C42">
                  <w:rPr>
                    <w:rFonts w:ascii="Tahoma" w:hAnsi="Tahoma" w:cs="Tahoma"/>
                    <w:b/>
                    <w:sz w:val="24"/>
                    <w:szCs w:val="24"/>
                    <w:lang w:val="en-GB"/>
                  </w:rPr>
                  <w:t>DE/AT/CH</w:t>
                </w:r>
              </w:smartTag>
            </w:smartTag>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1363</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1359</w:t>
            </w:r>
          </w:p>
        </w:tc>
        <w:tc>
          <w:tcPr>
            <w:tcW w:w="1084" w:type="dxa"/>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-4</w:t>
            </w:r>
          </w:p>
        </w:tc>
        <w:tc>
          <w:tcPr>
            <w:tcW w:w="1387"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-0,29%</w:t>
            </w:r>
          </w:p>
        </w:tc>
      </w:tr>
      <w:tr w:rsidR="00284054" w:rsidRPr="00833128" w:rsidTr="004B3C42">
        <w:trPr>
          <w:trHeight w:val="255"/>
        </w:trPr>
        <w:tc>
          <w:tcPr>
            <w:tcW w:w="1478" w:type="dxa"/>
            <w:noWrap/>
          </w:tcPr>
          <w:p w:rsidR="00284054" w:rsidRPr="00833128" w:rsidRDefault="00284054" w:rsidP="00833128">
            <w:pPr>
              <w:spacing w:after="0" w:line="240" w:lineRule="auto"/>
              <w:jc w:val="both"/>
              <w:rPr>
                <w:rFonts w:ascii="Tahoma" w:hAnsi="Tahoma" w:cs="Tahoma"/>
                <w:b/>
                <w:sz w:val="24"/>
                <w:szCs w:val="24"/>
              </w:rPr>
            </w:pPr>
            <w:r w:rsidRPr="004B3C42">
              <w:rPr>
                <w:rFonts w:ascii="Tahoma" w:hAnsi="Tahoma" w:cs="Tahoma"/>
                <w:b/>
                <w:sz w:val="24"/>
                <w:szCs w:val="24"/>
                <w:lang w:val="de-DE"/>
              </w:rPr>
              <w:t>UK/IE</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542</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534</w:t>
            </w:r>
          </w:p>
        </w:tc>
        <w:tc>
          <w:tcPr>
            <w:tcW w:w="1084" w:type="dxa"/>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-8</w:t>
            </w:r>
          </w:p>
        </w:tc>
        <w:tc>
          <w:tcPr>
            <w:tcW w:w="1387"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-1,50%</w:t>
            </w:r>
          </w:p>
        </w:tc>
      </w:tr>
      <w:tr w:rsidR="00284054" w:rsidRPr="00833128" w:rsidTr="004B3C42">
        <w:trPr>
          <w:trHeight w:val="255"/>
        </w:trPr>
        <w:tc>
          <w:tcPr>
            <w:tcW w:w="1478" w:type="dxa"/>
            <w:noWrap/>
          </w:tcPr>
          <w:p w:rsidR="00284054" w:rsidRPr="00833128" w:rsidRDefault="00284054" w:rsidP="00833128">
            <w:pPr>
              <w:spacing w:after="0" w:line="240" w:lineRule="auto"/>
              <w:jc w:val="both"/>
              <w:rPr>
                <w:rFonts w:ascii="Tahoma" w:hAnsi="Tahoma" w:cs="Tahoma"/>
                <w:b/>
                <w:sz w:val="24"/>
                <w:szCs w:val="24"/>
              </w:rPr>
            </w:pPr>
            <w:r w:rsidRPr="004B3C42">
              <w:rPr>
                <w:rFonts w:ascii="Tahoma" w:hAnsi="Tahoma" w:cs="Tahoma"/>
                <w:b/>
                <w:sz w:val="24"/>
                <w:szCs w:val="24"/>
                <w:lang w:val="de-DE"/>
              </w:rPr>
              <w:t>Sonstige</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2076</w:t>
            </w:r>
          </w:p>
        </w:tc>
        <w:tc>
          <w:tcPr>
            <w:tcW w:w="1133"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2274</w:t>
            </w:r>
          </w:p>
        </w:tc>
        <w:tc>
          <w:tcPr>
            <w:tcW w:w="1084" w:type="dxa"/>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+198</w:t>
            </w:r>
          </w:p>
        </w:tc>
        <w:tc>
          <w:tcPr>
            <w:tcW w:w="1387" w:type="dxa"/>
            <w:noWrap/>
          </w:tcPr>
          <w:p w:rsidR="00284054" w:rsidRPr="00833128" w:rsidRDefault="00284054" w:rsidP="00833128">
            <w:pPr>
              <w:spacing w:after="0" w:line="240" w:lineRule="auto"/>
              <w:jc w:val="center"/>
              <w:rPr>
                <w:rFonts w:ascii="Tahoma" w:hAnsi="Tahoma" w:cs="Tahoma"/>
                <w:sz w:val="24"/>
                <w:szCs w:val="24"/>
              </w:rPr>
            </w:pPr>
            <w:r w:rsidRPr="00833128">
              <w:rPr>
                <w:rFonts w:ascii="Tahoma" w:hAnsi="Tahoma" w:cs="Tahoma"/>
                <w:sz w:val="24"/>
                <w:szCs w:val="24"/>
              </w:rPr>
              <w:t>+8,71%</w:t>
            </w:r>
          </w:p>
        </w:tc>
      </w:tr>
      <w:tr w:rsidR="00284054" w:rsidRPr="00833128" w:rsidTr="004B3C42">
        <w:trPr>
          <w:trHeight w:val="255"/>
        </w:trPr>
        <w:tc>
          <w:tcPr>
            <w:tcW w:w="1478" w:type="dxa"/>
            <w:noWrap/>
          </w:tcPr>
          <w:p w:rsidR="00284054" w:rsidRPr="00833128" w:rsidRDefault="00284054" w:rsidP="00833128">
            <w:pPr>
              <w:spacing w:after="0" w:line="240" w:lineRule="auto"/>
              <w:jc w:val="both"/>
              <w:rPr>
                <w:rFonts w:ascii="Tahoma" w:hAnsi="Tahoma" w:cs="Tahoma"/>
                <w:b/>
                <w:sz w:val="24"/>
                <w:szCs w:val="24"/>
              </w:rPr>
            </w:pPr>
            <w:r w:rsidRPr="004B3C42">
              <w:rPr>
                <w:rFonts w:ascii="Tahoma" w:hAnsi="Tahoma" w:cs="Tahoma"/>
                <w:b/>
                <w:sz w:val="24"/>
                <w:szCs w:val="24"/>
                <w:lang w:val="de-DE"/>
              </w:rPr>
              <w:t>INSGESAMT</w:t>
            </w:r>
          </w:p>
        </w:tc>
        <w:tc>
          <w:tcPr>
            <w:tcW w:w="1133" w:type="dxa"/>
            <w:noWrap/>
          </w:tcPr>
          <w:p w:rsidR="00284054" w:rsidRPr="00833128" w:rsidRDefault="00284054" w:rsidP="00833128">
            <w:pPr>
              <w:spacing w:after="0" w:line="240" w:lineRule="auto"/>
              <w:jc w:val="center"/>
              <w:rPr>
                <w:rFonts w:ascii="Tahoma" w:hAnsi="Tahoma" w:cs="Tahoma"/>
                <w:b/>
                <w:sz w:val="24"/>
                <w:szCs w:val="24"/>
              </w:rPr>
            </w:pPr>
            <w:r w:rsidRPr="00833128">
              <w:rPr>
                <w:rFonts w:ascii="Tahoma" w:hAnsi="Tahoma" w:cs="Tahoma"/>
                <w:b/>
                <w:sz w:val="24"/>
                <w:szCs w:val="24"/>
              </w:rPr>
              <w:t>18259</w:t>
            </w:r>
          </w:p>
        </w:tc>
        <w:tc>
          <w:tcPr>
            <w:tcW w:w="1133" w:type="dxa"/>
            <w:noWrap/>
          </w:tcPr>
          <w:p w:rsidR="00284054" w:rsidRPr="00833128" w:rsidRDefault="00284054" w:rsidP="00833128">
            <w:pPr>
              <w:spacing w:after="0" w:line="240" w:lineRule="auto"/>
              <w:jc w:val="center"/>
              <w:rPr>
                <w:rFonts w:ascii="Tahoma" w:hAnsi="Tahoma" w:cs="Tahoma"/>
                <w:b/>
                <w:sz w:val="24"/>
                <w:szCs w:val="24"/>
              </w:rPr>
            </w:pPr>
            <w:r w:rsidRPr="00833128">
              <w:rPr>
                <w:rFonts w:ascii="Tahoma" w:hAnsi="Tahoma" w:cs="Tahoma"/>
                <w:b/>
                <w:sz w:val="24"/>
                <w:szCs w:val="24"/>
              </w:rPr>
              <w:t>18668</w:t>
            </w:r>
          </w:p>
        </w:tc>
        <w:tc>
          <w:tcPr>
            <w:tcW w:w="1084" w:type="dxa"/>
          </w:tcPr>
          <w:p w:rsidR="00284054" w:rsidRPr="00833128" w:rsidRDefault="00284054" w:rsidP="00833128">
            <w:pPr>
              <w:spacing w:after="0" w:line="240" w:lineRule="auto"/>
              <w:jc w:val="center"/>
              <w:rPr>
                <w:rFonts w:ascii="Tahoma" w:hAnsi="Tahoma" w:cs="Tahoma"/>
                <w:b/>
                <w:sz w:val="24"/>
                <w:szCs w:val="24"/>
              </w:rPr>
            </w:pPr>
            <w:r w:rsidRPr="00833128">
              <w:rPr>
                <w:rFonts w:ascii="Tahoma" w:hAnsi="Tahoma" w:cs="Tahoma"/>
                <w:b/>
                <w:sz w:val="24"/>
                <w:szCs w:val="24"/>
              </w:rPr>
              <w:t>+409</w:t>
            </w:r>
          </w:p>
        </w:tc>
        <w:tc>
          <w:tcPr>
            <w:tcW w:w="1387" w:type="dxa"/>
            <w:noWrap/>
          </w:tcPr>
          <w:p w:rsidR="00284054" w:rsidRPr="00833128" w:rsidRDefault="00284054" w:rsidP="00833128">
            <w:pPr>
              <w:spacing w:after="0" w:line="240" w:lineRule="auto"/>
              <w:jc w:val="center"/>
              <w:rPr>
                <w:rFonts w:ascii="Tahoma" w:hAnsi="Tahoma" w:cs="Tahoma"/>
                <w:b/>
                <w:sz w:val="24"/>
                <w:szCs w:val="24"/>
              </w:rPr>
            </w:pPr>
            <w:r w:rsidRPr="00833128">
              <w:rPr>
                <w:rFonts w:ascii="Tahoma" w:hAnsi="Tahoma" w:cs="Tahoma"/>
                <w:b/>
                <w:sz w:val="24"/>
                <w:szCs w:val="24"/>
              </w:rPr>
              <w:t>+2,24%</w:t>
            </w:r>
          </w:p>
        </w:tc>
      </w:tr>
    </w:tbl>
    <w:p w:rsidR="00284054" w:rsidRPr="00F16220" w:rsidRDefault="00284054" w:rsidP="00D86B66">
      <w:pPr>
        <w:jc w:val="both"/>
        <w:rPr>
          <w:rFonts w:ascii="Tahoma" w:hAnsi="Tahoma" w:cs="Tahoma"/>
          <w:sz w:val="24"/>
          <w:szCs w:val="24"/>
          <w:highlight w:val="yellow"/>
        </w:rPr>
      </w:pPr>
    </w:p>
    <w:p w:rsidR="00284054" w:rsidRPr="008C0689" w:rsidRDefault="00284054" w:rsidP="008C0689">
      <w:pPr>
        <w:spacing w:line="280" w:lineRule="auto"/>
        <w:jc w:val="both"/>
        <w:rPr>
          <w:rFonts w:ascii="Tahoma" w:hAnsi="Tahoma" w:cs="Tahoma"/>
          <w:sz w:val="24"/>
          <w:szCs w:val="24"/>
          <w:lang w:val="de-DE"/>
        </w:rPr>
      </w:pPr>
      <w:r w:rsidRPr="00182639">
        <w:rPr>
          <w:rFonts w:ascii="Tahoma" w:hAnsi="Tahoma" w:cs="Tahoma"/>
          <w:sz w:val="24"/>
          <w:szCs w:val="24"/>
          <w:lang w:val="de-DE"/>
        </w:rPr>
        <w:t xml:space="preserve">Insgesamt präsentierten sich 258 Aussteller in den üblichen 7 Hallen, das sind 10 weniger als 2016. </w:t>
      </w:r>
      <w:r w:rsidRPr="002E5F95">
        <w:rPr>
          <w:rFonts w:ascii="Tahoma" w:hAnsi="Tahoma" w:cs="Tahoma"/>
          <w:sz w:val="24"/>
          <w:szCs w:val="24"/>
          <w:lang w:val="de-DE"/>
        </w:rPr>
        <w:t xml:space="preserve">Die Fläche blieb somit unverändert. </w:t>
      </w:r>
      <w:r w:rsidRPr="00182639">
        <w:rPr>
          <w:rFonts w:ascii="Tahoma" w:hAnsi="Tahoma" w:cs="Tahoma"/>
          <w:sz w:val="24"/>
          <w:szCs w:val="24"/>
          <w:lang w:val="de-DE"/>
        </w:rPr>
        <w:t xml:space="preserve">Was uns ganz </w:t>
      </w:r>
      <w:r w:rsidR="00EF4B5C" w:rsidRPr="00182639">
        <w:rPr>
          <w:rFonts w:ascii="Tahoma" w:hAnsi="Tahoma" w:cs="Tahoma"/>
          <w:sz w:val="24"/>
          <w:szCs w:val="24"/>
          <w:lang w:val="de-DE"/>
        </w:rPr>
        <w:t>besonders</w:t>
      </w:r>
      <w:r w:rsidRPr="00182639">
        <w:rPr>
          <w:rFonts w:ascii="Tahoma" w:hAnsi="Tahoma" w:cs="Tahoma"/>
          <w:sz w:val="24"/>
          <w:szCs w:val="24"/>
          <w:lang w:val="de-DE"/>
        </w:rPr>
        <w:t xml:space="preserve"> freut, ist die Feststellung, dass das Niveau der Präsentationen und der Kollektionen von Jahr zu Jahr steigt. Die Aussteller setzen deutlich mehr auf Qualität und hohes Niveau, so wie man es von einer internationalen Messe erwartet. Besuchern, die einige Jahre ferngeblieben waren, </w:t>
      </w:r>
      <w:r>
        <w:rPr>
          <w:rFonts w:ascii="Tahoma" w:hAnsi="Tahoma" w:cs="Tahoma"/>
          <w:sz w:val="24"/>
          <w:szCs w:val="24"/>
          <w:lang w:val="de-DE"/>
        </w:rPr>
        <w:t>f</w:t>
      </w:r>
      <w:r w:rsidRPr="00182639">
        <w:rPr>
          <w:rFonts w:ascii="Tahoma" w:hAnsi="Tahoma" w:cs="Tahoma"/>
          <w:sz w:val="24"/>
          <w:szCs w:val="24"/>
          <w:lang w:val="de-DE"/>
        </w:rPr>
        <w:t xml:space="preserve">iel das noch stärker auf. </w:t>
      </w:r>
      <w:r w:rsidRPr="002E5F95">
        <w:rPr>
          <w:rFonts w:ascii="Tahoma" w:hAnsi="Tahoma" w:cs="Tahoma"/>
          <w:sz w:val="24"/>
          <w:szCs w:val="24"/>
          <w:lang w:val="de-DE"/>
        </w:rPr>
        <w:t xml:space="preserve">Die Möbelmesse 2017 ist nicht mehr dieselbe wie die im Jahr 2014 und erst recht nicht wie die vor 10 Jahren. Und </w:t>
      </w:r>
      <w:r w:rsidRPr="008C0689">
        <w:rPr>
          <w:rFonts w:ascii="Tahoma" w:hAnsi="Tahoma" w:cs="Tahoma"/>
          <w:sz w:val="24"/>
          <w:szCs w:val="24"/>
          <w:lang w:val="de-DE"/>
        </w:rPr>
        <w:t>das muss auch so sein, wenn wir relevant bleiben wollen. Wir versuchen mit einer attraktiven Gestaltung unserer eigenen Stände und Bars, der Eingangshalle und den Trendpräsentationen in den Durchgängen als Vorbild voranzugehen. Alles muss Qualität und Atmosphäre ausstrahlen. Das Resultat ist eine professionelle Messe von internationalem Niveau, die sich sehen lässt!</w:t>
      </w:r>
    </w:p>
    <w:p w:rsidR="00284054" w:rsidRPr="008C0689" w:rsidRDefault="00284054" w:rsidP="00D86B66">
      <w:pPr>
        <w:jc w:val="both"/>
        <w:rPr>
          <w:rFonts w:ascii="Tahoma" w:hAnsi="Tahoma" w:cs="Tahoma"/>
          <w:b/>
          <w:sz w:val="24"/>
          <w:szCs w:val="24"/>
          <w:lang w:val="de-DE"/>
        </w:rPr>
      </w:pPr>
    </w:p>
    <w:p w:rsidR="00284054" w:rsidRPr="002E5F95" w:rsidRDefault="00284054" w:rsidP="008C0689">
      <w:pPr>
        <w:spacing w:line="280" w:lineRule="auto"/>
        <w:jc w:val="both"/>
        <w:rPr>
          <w:rFonts w:ascii="Tahoma" w:hAnsi="Tahoma" w:cs="Tahoma"/>
          <w:b/>
          <w:sz w:val="24"/>
          <w:szCs w:val="24"/>
          <w:lang w:val="de-DE"/>
        </w:rPr>
      </w:pPr>
      <w:r w:rsidRPr="002E5F95">
        <w:rPr>
          <w:rFonts w:ascii="Tahoma" w:hAnsi="Tahoma" w:cs="Tahoma"/>
          <w:b/>
          <w:sz w:val="24"/>
          <w:szCs w:val="24"/>
          <w:lang w:val="de-DE"/>
        </w:rPr>
        <w:t>Balthazars 2017</w:t>
      </w:r>
    </w:p>
    <w:p w:rsidR="00284054" w:rsidRPr="00A42CF4" w:rsidRDefault="00284054" w:rsidP="004E2CCA">
      <w:pPr>
        <w:spacing w:line="280" w:lineRule="auto"/>
        <w:jc w:val="both"/>
        <w:rPr>
          <w:rFonts w:ascii="Tahoma" w:hAnsi="Tahoma" w:cs="Tahoma"/>
          <w:sz w:val="24"/>
          <w:szCs w:val="24"/>
          <w:lang w:val="de-DE"/>
        </w:rPr>
      </w:pPr>
      <w:r w:rsidRPr="00F768A4">
        <w:rPr>
          <w:rFonts w:ascii="Tahoma" w:hAnsi="Tahoma" w:cs="Tahoma"/>
          <w:sz w:val="24"/>
          <w:szCs w:val="24"/>
          <w:lang w:val="de-DE"/>
        </w:rPr>
        <w:t>Gezielte Produkterneuerung lautete die Parole auf der Möbelmesse 2017.</w:t>
      </w:r>
      <w:r w:rsidRPr="002E5F95">
        <w:rPr>
          <w:rFonts w:ascii="Tahoma" w:hAnsi="Tahoma" w:cs="Tahoma"/>
          <w:sz w:val="24"/>
          <w:szCs w:val="24"/>
          <w:lang w:val="de-DE"/>
        </w:rPr>
        <w:t xml:space="preserve"> </w:t>
      </w:r>
      <w:r w:rsidRPr="0079616D">
        <w:rPr>
          <w:rFonts w:ascii="Tahoma" w:hAnsi="Tahoma" w:cs="Tahoma"/>
          <w:sz w:val="24"/>
          <w:szCs w:val="24"/>
          <w:lang w:val="de-DE"/>
        </w:rPr>
        <w:t>Die Hersteller drängten dieses Mal bis zum Kern der Produktentwicklung vor: Es gab echte Neuerungen.</w:t>
      </w:r>
      <w:r w:rsidRPr="002E5F95">
        <w:rPr>
          <w:rFonts w:ascii="Tahoma" w:hAnsi="Tahoma" w:cs="Tahoma"/>
          <w:sz w:val="24"/>
          <w:szCs w:val="24"/>
          <w:lang w:val="de-DE"/>
        </w:rPr>
        <w:t xml:space="preserve"> </w:t>
      </w:r>
      <w:r w:rsidRPr="00F763A9">
        <w:rPr>
          <w:rFonts w:ascii="Tahoma" w:hAnsi="Tahoma" w:cs="Tahoma"/>
          <w:sz w:val="24"/>
          <w:szCs w:val="24"/>
          <w:lang w:val="de-DE"/>
        </w:rPr>
        <w:t>Das Ergebnis war hier auf der Messe zu sehen und stieß bei den Einkäufern auf Begeisterung.</w:t>
      </w:r>
      <w:r w:rsidRPr="002E5F95">
        <w:rPr>
          <w:rFonts w:ascii="Tahoma" w:hAnsi="Tahoma" w:cs="Tahoma"/>
          <w:sz w:val="24"/>
          <w:szCs w:val="24"/>
          <w:lang w:val="de-DE"/>
        </w:rPr>
        <w:t xml:space="preserve"> </w:t>
      </w:r>
      <w:r w:rsidRPr="00080E9A">
        <w:rPr>
          <w:rFonts w:ascii="Tahoma" w:hAnsi="Tahoma" w:cs="Tahoma"/>
          <w:sz w:val="24"/>
          <w:szCs w:val="24"/>
          <w:lang w:val="de-DE"/>
        </w:rPr>
        <w:t>Mit den Balthazars will die Brüsseler Möbelmesse</w:t>
      </w:r>
      <w:r>
        <w:rPr>
          <w:rFonts w:ascii="Tahoma" w:hAnsi="Tahoma" w:cs="Tahoma"/>
          <w:sz w:val="24"/>
          <w:szCs w:val="24"/>
          <w:lang w:val="de-DE"/>
        </w:rPr>
        <w:t xml:space="preserve"> die Aufmerksamkeit</w:t>
      </w:r>
      <w:r w:rsidRPr="00080E9A">
        <w:rPr>
          <w:rFonts w:ascii="Tahoma" w:hAnsi="Tahoma" w:cs="Tahoma"/>
          <w:sz w:val="24"/>
          <w:szCs w:val="24"/>
          <w:lang w:val="de-DE"/>
        </w:rPr>
        <w:t xml:space="preserve"> auf innovative und trendbewusste Produkte </w:t>
      </w:r>
      <w:r>
        <w:rPr>
          <w:rFonts w:ascii="Tahoma" w:hAnsi="Tahoma" w:cs="Tahoma"/>
          <w:sz w:val="24"/>
          <w:szCs w:val="24"/>
          <w:lang w:val="de-DE"/>
        </w:rPr>
        <w:t>lenken</w:t>
      </w:r>
      <w:r w:rsidRPr="00080E9A">
        <w:rPr>
          <w:rFonts w:ascii="Tahoma" w:hAnsi="Tahoma" w:cs="Tahoma"/>
          <w:sz w:val="24"/>
          <w:szCs w:val="24"/>
          <w:lang w:val="de-DE"/>
        </w:rPr>
        <w:t>.</w:t>
      </w:r>
      <w:r w:rsidRPr="002E5F95">
        <w:rPr>
          <w:rFonts w:ascii="Tahoma" w:hAnsi="Tahoma" w:cs="Tahoma"/>
          <w:sz w:val="24"/>
          <w:szCs w:val="24"/>
          <w:lang w:val="de-DE"/>
        </w:rPr>
        <w:t xml:space="preserve"> </w:t>
      </w:r>
      <w:r>
        <w:rPr>
          <w:rFonts w:ascii="Tahoma" w:hAnsi="Tahoma" w:cs="Tahoma"/>
          <w:sz w:val="24"/>
          <w:szCs w:val="24"/>
          <w:lang w:val="de-DE"/>
        </w:rPr>
        <w:t>Die A</w:t>
      </w:r>
      <w:r w:rsidRPr="00644442">
        <w:rPr>
          <w:rFonts w:ascii="Tahoma" w:hAnsi="Tahoma" w:cs="Tahoma"/>
          <w:sz w:val="24"/>
          <w:szCs w:val="24"/>
          <w:lang w:val="de-DE"/>
        </w:rPr>
        <w:t>ussteller können sich für diese Auszeichnungen der Möbelmesse kostenlos anmelden.</w:t>
      </w:r>
      <w:r w:rsidRPr="002E5F95">
        <w:rPr>
          <w:rFonts w:ascii="Tahoma" w:hAnsi="Tahoma" w:cs="Tahoma"/>
          <w:sz w:val="24"/>
          <w:szCs w:val="24"/>
          <w:lang w:val="de-DE"/>
        </w:rPr>
        <w:t xml:space="preserve"> </w:t>
      </w:r>
      <w:r w:rsidRPr="004E2CCA">
        <w:rPr>
          <w:rFonts w:ascii="Tahoma" w:hAnsi="Tahoma" w:cs="Tahoma"/>
          <w:sz w:val="24"/>
          <w:szCs w:val="24"/>
          <w:lang w:val="de-DE"/>
        </w:rPr>
        <w:t xml:space="preserve">Eine unabhängige Jury erstellt zuerst eine </w:t>
      </w:r>
      <w:proofErr w:type="spellStart"/>
      <w:r w:rsidRPr="004E2CCA">
        <w:rPr>
          <w:rFonts w:ascii="Tahoma" w:hAnsi="Tahoma" w:cs="Tahoma"/>
          <w:sz w:val="24"/>
          <w:szCs w:val="24"/>
          <w:lang w:val="de-DE"/>
        </w:rPr>
        <w:t>Longlist</w:t>
      </w:r>
      <w:proofErr w:type="spellEnd"/>
      <w:r w:rsidRPr="004E2CCA">
        <w:rPr>
          <w:rFonts w:ascii="Tahoma" w:hAnsi="Tahoma" w:cs="Tahoma"/>
          <w:sz w:val="24"/>
          <w:szCs w:val="24"/>
          <w:lang w:val="de-DE"/>
        </w:rPr>
        <w:t xml:space="preserve"> und ermittelte daraus für jede Kategorie zwei </w:t>
      </w:r>
      <w:r>
        <w:rPr>
          <w:rFonts w:ascii="Tahoma" w:hAnsi="Tahoma" w:cs="Tahoma"/>
          <w:sz w:val="24"/>
          <w:szCs w:val="24"/>
          <w:lang w:val="de-DE"/>
        </w:rPr>
        <w:t>Laureaten</w:t>
      </w:r>
      <w:r w:rsidRPr="004E2CCA">
        <w:rPr>
          <w:rFonts w:ascii="Tahoma" w:hAnsi="Tahoma" w:cs="Tahoma"/>
          <w:sz w:val="24"/>
          <w:szCs w:val="24"/>
          <w:lang w:val="de-DE"/>
        </w:rPr>
        <w:t xml:space="preserve"> und einen Gewinner.</w:t>
      </w:r>
      <w:r w:rsidRPr="002E5F95">
        <w:rPr>
          <w:rFonts w:ascii="Tahoma" w:hAnsi="Tahoma" w:cs="Tahoma"/>
          <w:sz w:val="24"/>
          <w:szCs w:val="24"/>
          <w:lang w:val="de-DE"/>
        </w:rPr>
        <w:t xml:space="preserve"> </w:t>
      </w:r>
    </w:p>
    <w:p w:rsidR="00284054" w:rsidRPr="00A42CF4" w:rsidRDefault="00284054" w:rsidP="00336651">
      <w:pPr>
        <w:spacing w:line="280" w:lineRule="auto"/>
        <w:jc w:val="both"/>
        <w:rPr>
          <w:rFonts w:ascii="Tahoma" w:hAnsi="Tahoma" w:cs="Tahoma"/>
          <w:sz w:val="24"/>
          <w:szCs w:val="24"/>
          <w:lang w:val="de-DE"/>
        </w:rPr>
      </w:pPr>
      <w:r w:rsidRPr="00A42CF4">
        <w:rPr>
          <w:rFonts w:ascii="Tahoma" w:hAnsi="Tahoma" w:cs="Tahoma"/>
          <w:sz w:val="24"/>
          <w:szCs w:val="24"/>
          <w:lang w:val="de-DE"/>
        </w:rPr>
        <w:lastRenderedPageBreak/>
        <w:t xml:space="preserve">Für eine belgische Messe ist ein Balthazar </w:t>
      </w:r>
      <w:r>
        <w:rPr>
          <w:rFonts w:ascii="Tahoma" w:hAnsi="Tahoma" w:cs="Tahoma"/>
          <w:sz w:val="24"/>
          <w:szCs w:val="24"/>
          <w:lang w:val="de-DE"/>
        </w:rPr>
        <w:t>„</w:t>
      </w:r>
      <w:r w:rsidRPr="00A42CF4">
        <w:rPr>
          <w:rFonts w:ascii="Tahoma" w:hAnsi="Tahoma" w:cs="Tahoma"/>
          <w:sz w:val="24"/>
          <w:szCs w:val="24"/>
          <w:lang w:val="de-DE"/>
        </w:rPr>
        <w:t xml:space="preserve">Best of </w:t>
      </w:r>
      <w:proofErr w:type="spellStart"/>
      <w:r w:rsidRPr="00A42CF4">
        <w:rPr>
          <w:rFonts w:ascii="Tahoma" w:hAnsi="Tahoma" w:cs="Tahoma"/>
          <w:sz w:val="24"/>
          <w:szCs w:val="24"/>
          <w:lang w:val="de-DE"/>
        </w:rPr>
        <w:t>Belgium</w:t>
      </w:r>
      <w:proofErr w:type="spellEnd"/>
      <w:r w:rsidRPr="00A42CF4">
        <w:rPr>
          <w:rFonts w:ascii="Tahoma" w:hAnsi="Tahoma" w:cs="Tahoma"/>
          <w:sz w:val="24"/>
          <w:szCs w:val="24"/>
          <w:lang w:val="de-DE"/>
        </w:rPr>
        <w:t xml:space="preserve">” nur logisch. </w:t>
      </w:r>
      <w:r w:rsidRPr="002E5F95">
        <w:rPr>
          <w:rFonts w:ascii="Tahoma" w:hAnsi="Tahoma" w:cs="Tahoma"/>
          <w:sz w:val="24"/>
          <w:szCs w:val="24"/>
          <w:lang w:val="de-DE"/>
        </w:rPr>
        <w:t xml:space="preserve">Die belgische Industrie ist die treibende Kraft hinter dieser Messe, und die Messe ist für sie das jährliche Rendezvous. </w:t>
      </w:r>
      <w:r w:rsidRPr="00A42CF4">
        <w:rPr>
          <w:rFonts w:ascii="Tahoma" w:hAnsi="Tahoma" w:cs="Tahoma"/>
          <w:sz w:val="24"/>
          <w:szCs w:val="24"/>
          <w:lang w:val="de-DE"/>
        </w:rPr>
        <w:t>Aber die Brüsseler Möbelmesse wird auch jedes Jahr internationaler. D</w:t>
      </w:r>
      <w:r>
        <w:rPr>
          <w:rFonts w:ascii="Tahoma" w:hAnsi="Tahoma" w:cs="Tahoma"/>
          <w:sz w:val="24"/>
          <w:szCs w:val="24"/>
          <w:lang w:val="de-DE"/>
        </w:rPr>
        <w:t>em</w:t>
      </w:r>
      <w:r w:rsidRPr="00A42CF4">
        <w:rPr>
          <w:rFonts w:ascii="Tahoma" w:hAnsi="Tahoma" w:cs="Tahoma"/>
          <w:sz w:val="24"/>
          <w:szCs w:val="24"/>
          <w:lang w:val="de-DE"/>
        </w:rPr>
        <w:t xml:space="preserve"> wurde </w:t>
      </w:r>
      <w:r>
        <w:rPr>
          <w:rFonts w:ascii="Tahoma" w:hAnsi="Tahoma" w:cs="Tahoma"/>
          <w:sz w:val="24"/>
          <w:szCs w:val="24"/>
          <w:lang w:val="de-DE"/>
        </w:rPr>
        <w:t>mit Einführung der</w:t>
      </w:r>
      <w:r w:rsidRPr="00A42CF4">
        <w:rPr>
          <w:rFonts w:ascii="Tahoma" w:hAnsi="Tahoma" w:cs="Tahoma"/>
          <w:sz w:val="24"/>
          <w:szCs w:val="24"/>
          <w:lang w:val="de-DE"/>
        </w:rPr>
        <w:t xml:space="preserve"> Kategorie „Best International” für die lobenswerteste Kollektion aus dem Ausland </w:t>
      </w:r>
      <w:r>
        <w:rPr>
          <w:rFonts w:ascii="Tahoma" w:hAnsi="Tahoma" w:cs="Tahoma"/>
          <w:sz w:val="24"/>
          <w:szCs w:val="24"/>
          <w:lang w:val="de-DE"/>
        </w:rPr>
        <w:t>besonders Rechnung getragen</w:t>
      </w:r>
      <w:r w:rsidRPr="00A42CF4">
        <w:rPr>
          <w:rFonts w:ascii="Tahoma" w:hAnsi="Tahoma" w:cs="Tahoma"/>
          <w:sz w:val="24"/>
          <w:szCs w:val="24"/>
          <w:lang w:val="de-DE"/>
        </w:rPr>
        <w:t xml:space="preserve">. </w:t>
      </w:r>
      <w:r w:rsidRPr="002E5F95">
        <w:rPr>
          <w:rFonts w:ascii="Tahoma" w:hAnsi="Tahoma" w:cs="Tahoma"/>
          <w:sz w:val="24"/>
          <w:szCs w:val="24"/>
          <w:lang w:val="de-DE"/>
        </w:rPr>
        <w:t xml:space="preserve">2017 ist auch der Umweltfaktor aus dem Möbelsektor nicht wegzudenken. </w:t>
      </w:r>
      <w:r w:rsidRPr="00A42CF4">
        <w:rPr>
          <w:rFonts w:ascii="Tahoma" w:hAnsi="Tahoma" w:cs="Tahoma"/>
          <w:sz w:val="24"/>
          <w:szCs w:val="24"/>
          <w:lang w:val="de-DE"/>
        </w:rPr>
        <w:t xml:space="preserve">Das umweltfreundlichste Produkt wurde dann auch mit dem Balthazar „Ecology” ausgezeichnet. Und schließlich wurde Neuerung mit dem „Innovation” Balthazar belohnt. </w:t>
      </w:r>
    </w:p>
    <w:p w:rsidR="00284054" w:rsidRPr="00A42CF4" w:rsidRDefault="00284054" w:rsidP="00336651">
      <w:pPr>
        <w:spacing w:line="280" w:lineRule="auto"/>
        <w:jc w:val="both"/>
        <w:rPr>
          <w:rFonts w:ascii="Tahoma" w:hAnsi="Tahoma" w:cs="Tahoma"/>
          <w:sz w:val="24"/>
          <w:szCs w:val="24"/>
          <w:lang w:val="de-DE"/>
        </w:rPr>
      </w:pPr>
      <w:r w:rsidRPr="00A42CF4">
        <w:rPr>
          <w:rFonts w:ascii="Tahoma" w:hAnsi="Tahoma" w:cs="Tahoma"/>
          <w:sz w:val="24"/>
          <w:szCs w:val="24"/>
          <w:lang w:val="de-DE"/>
        </w:rPr>
        <w:t xml:space="preserve">Die Jury </w:t>
      </w:r>
      <w:r>
        <w:rPr>
          <w:rFonts w:ascii="Tahoma" w:hAnsi="Tahoma" w:cs="Tahoma"/>
          <w:sz w:val="24"/>
          <w:szCs w:val="24"/>
          <w:lang w:val="de-DE"/>
        </w:rPr>
        <w:t>bildeten</w:t>
      </w:r>
      <w:r w:rsidRPr="00A42CF4">
        <w:rPr>
          <w:rFonts w:ascii="Tahoma" w:hAnsi="Tahoma" w:cs="Tahoma"/>
          <w:sz w:val="24"/>
          <w:szCs w:val="24"/>
          <w:lang w:val="de-DE"/>
        </w:rPr>
        <w:t xml:space="preserve"> in diesem Jahr Siegrid Demyttenaere (Trends zur Möbelmesse, Be Magazine, DAMN°), Elien Haentjens (Lifestyle Journalistin), Frances van der Steen (freie Möbeljournalistin &amp; </w:t>
      </w:r>
      <w:proofErr w:type="spellStart"/>
      <w:r w:rsidRPr="00A42CF4">
        <w:rPr>
          <w:rFonts w:ascii="Tahoma" w:hAnsi="Tahoma" w:cs="Tahoma"/>
          <w:sz w:val="24"/>
          <w:szCs w:val="24"/>
          <w:lang w:val="de-DE"/>
        </w:rPr>
        <w:t>Trendspotter</w:t>
      </w:r>
      <w:proofErr w:type="spellEnd"/>
      <w:r w:rsidRPr="00A42CF4">
        <w:rPr>
          <w:rFonts w:ascii="Tahoma" w:hAnsi="Tahoma" w:cs="Tahoma"/>
          <w:sz w:val="24"/>
          <w:szCs w:val="24"/>
          <w:lang w:val="de-DE"/>
        </w:rPr>
        <w:t xml:space="preserve">), Harry Van </w:t>
      </w:r>
      <w:proofErr w:type="spellStart"/>
      <w:r w:rsidRPr="00A42CF4">
        <w:rPr>
          <w:rFonts w:ascii="Tahoma" w:hAnsi="Tahoma" w:cs="Tahoma"/>
          <w:sz w:val="24"/>
          <w:szCs w:val="24"/>
          <w:lang w:val="de-DE"/>
        </w:rPr>
        <w:t>Hoyweghen</w:t>
      </w:r>
      <w:proofErr w:type="spellEnd"/>
      <w:r w:rsidRPr="00A42CF4">
        <w:rPr>
          <w:rFonts w:ascii="Tahoma" w:hAnsi="Tahoma" w:cs="Tahoma"/>
          <w:sz w:val="24"/>
          <w:szCs w:val="24"/>
          <w:lang w:val="de-DE"/>
        </w:rPr>
        <w:t xml:space="preserve"> (</w:t>
      </w:r>
      <w:r w:rsidR="00D7647E" w:rsidRPr="00D7647E">
        <w:rPr>
          <w:rFonts w:ascii="Tahoma" w:hAnsi="Tahoma" w:cs="Tahoma"/>
          <w:sz w:val="24"/>
          <w:szCs w:val="24"/>
          <w:lang w:val="de-DE"/>
        </w:rPr>
        <w:t xml:space="preserve">BAD Gent </w:t>
      </w:r>
      <w:r w:rsidR="00D7647E">
        <w:rPr>
          <w:rFonts w:ascii="Tahoma" w:hAnsi="Tahoma" w:cs="Tahoma"/>
          <w:sz w:val="24"/>
          <w:szCs w:val="24"/>
          <w:lang w:val="de-DE"/>
        </w:rPr>
        <w:t>und</w:t>
      </w:r>
      <w:r w:rsidR="00D7647E" w:rsidRPr="00D7647E">
        <w:rPr>
          <w:rFonts w:ascii="Tahoma" w:hAnsi="Tahoma" w:cs="Tahoma"/>
          <w:sz w:val="24"/>
          <w:szCs w:val="24"/>
          <w:lang w:val="de-DE"/>
        </w:rPr>
        <w:t xml:space="preserve"> </w:t>
      </w:r>
      <w:r w:rsidR="00D7647E">
        <w:rPr>
          <w:rFonts w:ascii="Tahoma" w:hAnsi="Tahoma" w:cs="Tahoma"/>
          <w:sz w:val="24"/>
          <w:szCs w:val="24"/>
          <w:lang w:val="de-DE"/>
        </w:rPr>
        <w:t>Geschäftsführer</w:t>
      </w:r>
      <w:r w:rsidR="00D7647E" w:rsidRPr="00D7647E">
        <w:rPr>
          <w:rFonts w:ascii="Tahoma" w:hAnsi="Tahoma" w:cs="Tahoma"/>
          <w:sz w:val="24"/>
          <w:szCs w:val="24"/>
          <w:lang w:val="de-DE"/>
        </w:rPr>
        <w:t xml:space="preserve"> Nestor Creative Event </w:t>
      </w:r>
      <w:proofErr w:type="spellStart"/>
      <w:r w:rsidR="00D7647E" w:rsidRPr="00D7647E">
        <w:rPr>
          <w:rFonts w:ascii="Tahoma" w:hAnsi="Tahoma" w:cs="Tahoma"/>
          <w:sz w:val="24"/>
          <w:szCs w:val="24"/>
          <w:lang w:val="de-DE"/>
        </w:rPr>
        <w:t>Organizers</w:t>
      </w:r>
      <w:proofErr w:type="spellEnd"/>
      <w:r w:rsidRPr="00A42CF4">
        <w:rPr>
          <w:rFonts w:ascii="Tahoma" w:hAnsi="Tahoma" w:cs="Tahoma"/>
          <w:sz w:val="24"/>
          <w:szCs w:val="24"/>
          <w:lang w:val="de-DE"/>
        </w:rPr>
        <w:t>), Chris De Roock (</w:t>
      </w:r>
      <w:r w:rsidR="00EF4B5C">
        <w:rPr>
          <w:rFonts w:ascii="Tahoma" w:hAnsi="Tahoma" w:cs="Tahoma"/>
          <w:sz w:val="24"/>
          <w:szCs w:val="24"/>
          <w:lang w:val="de-DE"/>
        </w:rPr>
        <w:t>G</w:t>
      </w:r>
      <w:r w:rsidRPr="00A42CF4">
        <w:rPr>
          <w:rFonts w:ascii="Tahoma" w:hAnsi="Tahoma" w:cs="Tahoma"/>
          <w:sz w:val="24"/>
          <w:szCs w:val="24"/>
          <w:lang w:val="de-DE"/>
        </w:rPr>
        <w:t xml:space="preserve">eschäftsführer von Wood.be) unter </w:t>
      </w:r>
      <w:r>
        <w:rPr>
          <w:rFonts w:ascii="Tahoma" w:hAnsi="Tahoma" w:cs="Tahoma"/>
          <w:sz w:val="24"/>
          <w:szCs w:val="24"/>
          <w:lang w:val="de-DE"/>
        </w:rPr>
        <w:t xml:space="preserve">dem </w:t>
      </w:r>
      <w:r w:rsidRPr="00A42CF4">
        <w:rPr>
          <w:rFonts w:ascii="Tahoma" w:hAnsi="Tahoma" w:cs="Tahoma"/>
          <w:sz w:val="24"/>
          <w:szCs w:val="24"/>
          <w:lang w:val="de-DE"/>
        </w:rPr>
        <w:t xml:space="preserve">Vorsitz von Marie-Anne Desiere (Geschäftsführerin von Modulo Communication Agency).  </w:t>
      </w:r>
    </w:p>
    <w:p w:rsidR="00284054" w:rsidRPr="00336651" w:rsidRDefault="00284054" w:rsidP="00336651">
      <w:pPr>
        <w:spacing w:line="280" w:lineRule="auto"/>
        <w:jc w:val="both"/>
        <w:rPr>
          <w:rFonts w:ascii="Tahoma" w:hAnsi="Tahoma" w:cs="Tahoma"/>
          <w:sz w:val="24"/>
          <w:szCs w:val="24"/>
          <w:lang w:val="de-DE"/>
        </w:rPr>
      </w:pPr>
      <w:r w:rsidRPr="00336651">
        <w:rPr>
          <w:rFonts w:ascii="Tahoma" w:hAnsi="Tahoma" w:cs="Tahoma"/>
          <w:sz w:val="24"/>
          <w:szCs w:val="24"/>
          <w:lang w:val="de-DE"/>
        </w:rPr>
        <w:t>Nach ausführlichen Diskussionen kam die Jury zu dem folgenden einheitlichen Beschluss:</w:t>
      </w:r>
    </w:p>
    <w:p w:rsidR="00284054" w:rsidRPr="002E5F95" w:rsidRDefault="00284054" w:rsidP="00761501">
      <w:pPr>
        <w:spacing w:line="280" w:lineRule="auto"/>
        <w:jc w:val="both"/>
        <w:rPr>
          <w:rFonts w:ascii="Tahoma" w:hAnsi="Tahoma" w:cs="Tahoma"/>
          <w:sz w:val="24"/>
          <w:szCs w:val="24"/>
          <w:lang w:val="de-DE"/>
        </w:rPr>
      </w:pPr>
      <w:r w:rsidRPr="002E5F95">
        <w:rPr>
          <w:rFonts w:ascii="Tahoma" w:hAnsi="Tahoma" w:cs="Tahoma"/>
          <w:sz w:val="24"/>
          <w:szCs w:val="24"/>
          <w:lang w:val="de-DE"/>
        </w:rPr>
        <w:t xml:space="preserve">In der Kategorie </w:t>
      </w:r>
      <w:r w:rsidRPr="002E5F95">
        <w:rPr>
          <w:rFonts w:ascii="Tahoma" w:hAnsi="Tahoma" w:cs="Tahoma"/>
          <w:b/>
          <w:sz w:val="24"/>
          <w:szCs w:val="24"/>
          <w:lang w:val="de-DE"/>
        </w:rPr>
        <w:t>BEST OF BELGIUM</w:t>
      </w:r>
      <w:r w:rsidRPr="002E5F95">
        <w:rPr>
          <w:rFonts w:ascii="Tahoma" w:hAnsi="Tahoma" w:cs="Tahoma"/>
          <w:sz w:val="24"/>
          <w:szCs w:val="24"/>
          <w:lang w:val="de-DE"/>
        </w:rPr>
        <w:t xml:space="preserve"> ging die 12 Literflasche Champagner von </w:t>
      </w:r>
      <w:proofErr w:type="spellStart"/>
      <w:r w:rsidRPr="002E5F95">
        <w:rPr>
          <w:rFonts w:ascii="Tahoma" w:hAnsi="Tahoma" w:cs="Tahoma"/>
          <w:sz w:val="24"/>
          <w:szCs w:val="24"/>
          <w:lang w:val="de-DE"/>
        </w:rPr>
        <w:t>Drappier</w:t>
      </w:r>
      <w:proofErr w:type="spellEnd"/>
      <w:r w:rsidRPr="002E5F95">
        <w:rPr>
          <w:rFonts w:ascii="Tahoma" w:hAnsi="Tahoma" w:cs="Tahoma"/>
          <w:sz w:val="24"/>
          <w:szCs w:val="24"/>
          <w:lang w:val="de-DE"/>
        </w:rPr>
        <w:t xml:space="preserve"> zusammen mit der großen Urkunde an die </w:t>
      </w:r>
      <w:r w:rsidRPr="002E5F95">
        <w:rPr>
          <w:rFonts w:ascii="Tahoma" w:hAnsi="Tahoma" w:cs="Tahoma"/>
          <w:b/>
          <w:sz w:val="24"/>
          <w:szCs w:val="24"/>
          <w:lang w:val="de-DE"/>
        </w:rPr>
        <w:t xml:space="preserve">Mintjens </w:t>
      </w:r>
      <w:proofErr w:type="spellStart"/>
      <w:r w:rsidRPr="002E5F95">
        <w:rPr>
          <w:rFonts w:ascii="Tahoma" w:hAnsi="Tahoma" w:cs="Tahoma"/>
          <w:b/>
          <w:sz w:val="24"/>
          <w:szCs w:val="24"/>
          <w:lang w:val="de-DE"/>
        </w:rPr>
        <w:t>Groep</w:t>
      </w:r>
      <w:proofErr w:type="spellEnd"/>
      <w:r w:rsidRPr="002E5F95">
        <w:rPr>
          <w:rFonts w:ascii="Tahoma" w:hAnsi="Tahoma" w:cs="Tahoma"/>
          <w:sz w:val="24"/>
          <w:szCs w:val="24"/>
          <w:lang w:val="de-DE"/>
        </w:rPr>
        <w:t xml:space="preserve"> für </w:t>
      </w:r>
      <w:r w:rsidRPr="002E5F95">
        <w:rPr>
          <w:rFonts w:ascii="Tahoma" w:hAnsi="Tahoma" w:cs="Tahoma"/>
          <w:b/>
          <w:sz w:val="24"/>
          <w:szCs w:val="24"/>
          <w:lang w:val="de-DE"/>
        </w:rPr>
        <w:t>Bloom</w:t>
      </w:r>
      <w:r w:rsidRPr="002E5F95">
        <w:rPr>
          <w:rFonts w:ascii="Tahoma" w:hAnsi="Tahoma" w:cs="Tahoma"/>
          <w:sz w:val="24"/>
          <w:szCs w:val="24"/>
          <w:lang w:val="de-DE"/>
        </w:rPr>
        <w:t xml:space="preserve">. </w:t>
      </w:r>
      <w:r w:rsidRPr="00761501">
        <w:rPr>
          <w:rFonts w:ascii="Tahoma" w:hAnsi="Tahoma" w:cs="Tahoma"/>
          <w:sz w:val="24"/>
          <w:szCs w:val="24"/>
          <w:lang w:val="de-DE"/>
        </w:rPr>
        <w:t>Die Bloom-Kollektion ragt heraus durch ihre enorme Vielseitigkeit in Hinblick auf die Schaffung von Wohnatmosphären und das mit relativ wenigen, aber wohl</w:t>
      </w:r>
      <w:r>
        <w:rPr>
          <w:rFonts w:ascii="Tahoma" w:hAnsi="Tahoma" w:cs="Tahoma"/>
          <w:sz w:val="24"/>
          <w:szCs w:val="24"/>
          <w:lang w:val="de-DE"/>
        </w:rPr>
        <w:t xml:space="preserve"> </w:t>
      </w:r>
      <w:r w:rsidRPr="00761501">
        <w:rPr>
          <w:rFonts w:ascii="Tahoma" w:hAnsi="Tahoma" w:cs="Tahoma"/>
          <w:sz w:val="24"/>
          <w:szCs w:val="24"/>
          <w:lang w:val="de-DE"/>
        </w:rPr>
        <w:t>ausgeklügel</w:t>
      </w:r>
      <w:r>
        <w:rPr>
          <w:rFonts w:ascii="Tahoma" w:hAnsi="Tahoma" w:cs="Tahoma"/>
          <w:sz w:val="24"/>
          <w:szCs w:val="24"/>
          <w:lang w:val="de-DE"/>
        </w:rPr>
        <w:t>ten</w:t>
      </w:r>
      <w:r w:rsidRPr="00761501">
        <w:rPr>
          <w:rFonts w:ascii="Tahoma" w:hAnsi="Tahoma" w:cs="Tahoma"/>
          <w:sz w:val="24"/>
          <w:szCs w:val="24"/>
          <w:lang w:val="de-DE"/>
        </w:rPr>
        <w:t xml:space="preserve"> Material- und Stil</w:t>
      </w:r>
      <w:r>
        <w:rPr>
          <w:rFonts w:ascii="Tahoma" w:hAnsi="Tahoma" w:cs="Tahoma"/>
          <w:sz w:val="24"/>
          <w:szCs w:val="24"/>
          <w:lang w:val="de-DE"/>
        </w:rPr>
        <w:t>o</w:t>
      </w:r>
      <w:r w:rsidRPr="00761501">
        <w:rPr>
          <w:rFonts w:ascii="Tahoma" w:hAnsi="Tahoma" w:cs="Tahoma"/>
          <w:sz w:val="24"/>
          <w:szCs w:val="24"/>
          <w:lang w:val="de-DE"/>
        </w:rPr>
        <w:t>ptionen.</w:t>
      </w:r>
    </w:p>
    <w:p w:rsidR="00284054" w:rsidRPr="003505A6" w:rsidRDefault="00284054" w:rsidP="00761501">
      <w:pPr>
        <w:spacing w:line="280" w:lineRule="auto"/>
        <w:jc w:val="both"/>
        <w:rPr>
          <w:rFonts w:ascii="Tahoma" w:hAnsi="Tahoma" w:cs="Tahoma"/>
          <w:sz w:val="24"/>
          <w:szCs w:val="24"/>
          <w:lang w:val="de-DE"/>
        </w:rPr>
      </w:pPr>
      <w:r w:rsidRPr="00A42CF4">
        <w:rPr>
          <w:rFonts w:ascii="Tahoma" w:hAnsi="Tahoma" w:cs="Tahoma"/>
          <w:sz w:val="24"/>
          <w:szCs w:val="24"/>
          <w:lang w:val="de-DE"/>
        </w:rPr>
        <w:t xml:space="preserve">Außer dem Gewinner gab es auch zwei Laureaten. </w:t>
      </w:r>
      <w:r w:rsidRPr="002E5F95">
        <w:rPr>
          <w:rFonts w:ascii="Tahoma" w:hAnsi="Tahoma" w:cs="Tahoma"/>
          <w:sz w:val="24"/>
          <w:szCs w:val="24"/>
          <w:lang w:val="de-DE"/>
        </w:rPr>
        <w:t xml:space="preserve">Sie erhielten ein kleine Urkunde und eine </w:t>
      </w:r>
      <w:proofErr w:type="spellStart"/>
      <w:r w:rsidRPr="002E5F95">
        <w:rPr>
          <w:rFonts w:ascii="Tahoma" w:hAnsi="Tahoma" w:cs="Tahoma"/>
          <w:sz w:val="24"/>
          <w:szCs w:val="24"/>
          <w:lang w:val="de-DE"/>
        </w:rPr>
        <w:t>Magnumflasche</w:t>
      </w:r>
      <w:proofErr w:type="spellEnd"/>
      <w:r w:rsidRPr="002E5F95">
        <w:rPr>
          <w:rFonts w:ascii="Tahoma" w:hAnsi="Tahoma" w:cs="Tahoma"/>
          <w:sz w:val="24"/>
          <w:szCs w:val="24"/>
          <w:lang w:val="de-DE"/>
        </w:rPr>
        <w:t xml:space="preserve"> Champagner. </w:t>
      </w:r>
      <w:r w:rsidRPr="003505A6">
        <w:rPr>
          <w:rFonts w:ascii="Tahoma" w:hAnsi="Tahoma" w:cs="Tahoma"/>
          <w:sz w:val="24"/>
          <w:szCs w:val="24"/>
          <w:lang w:val="de-DE"/>
        </w:rPr>
        <w:t>In dieser Kat</w:t>
      </w:r>
      <w:r w:rsidR="00EF4B5C">
        <w:rPr>
          <w:rFonts w:ascii="Tahoma" w:hAnsi="Tahoma" w:cs="Tahoma"/>
          <w:sz w:val="24"/>
          <w:szCs w:val="24"/>
          <w:lang w:val="de-DE"/>
        </w:rPr>
        <w:t>e</w:t>
      </w:r>
      <w:r w:rsidRPr="003505A6">
        <w:rPr>
          <w:rFonts w:ascii="Tahoma" w:hAnsi="Tahoma" w:cs="Tahoma"/>
          <w:sz w:val="24"/>
          <w:szCs w:val="24"/>
          <w:lang w:val="de-DE"/>
        </w:rPr>
        <w:t xml:space="preserve">gorie waren es </w:t>
      </w:r>
      <w:proofErr w:type="spellStart"/>
      <w:r w:rsidRPr="003505A6">
        <w:rPr>
          <w:rFonts w:ascii="Tahoma" w:hAnsi="Tahoma" w:cs="Tahoma"/>
          <w:b/>
          <w:sz w:val="24"/>
          <w:szCs w:val="24"/>
          <w:lang w:val="de-DE"/>
        </w:rPr>
        <w:t>Joli</w:t>
      </w:r>
      <w:proofErr w:type="spellEnd"/>
      <w:r w:rsidRPr="003505A6">
        <w:rPr>
          <w:rFonts w:ascii="Tahoma" w:hAnsi="Tahoma" w:cs="Tahoma"/>
          <w:sz w:val="24"/>
          <w:szCs w:val="24"/>
          <w:lang w:val="de-DE"/>
        </w:rPr>
        <w:t xml:space="preserve"> mit dem Stuhl </w:t>
      </w:r>
      <w:proofErr w:type="spellStart"/>
      <w:r w:rsidRPr="003505A6">
        <w:rPr>
          <w:rFonts w:ascii="Tahoma" w:hAnsi="Tahoma" w:cs="Tahoma"/>
          <w:b/>
          <w:sz w:val="24"/>
          <w:szCs w:val="24"/>
          <w:lang w:val="de-DE"/>
        </w:rPr>
        <w:t>Wire</w:t>
      </w:r>
      <w:proofErr w:type="spellEnd"/>
      <w:r w:rsidRPr="003505A6">
        <w:rPr>
          <w:rFonts w:ascii="Tahoma" w:hAnsi="Tahoma" w:cs="Tahoma"/>
          <w:sz w:val="24"/>
          <w:szCs w:val="24"/>
          <w:lang w:val="de-DE"/>
        </w:rPr>
        <w:t xml:space="preserve"> und </w:t>
      </w:r>
      <w:r w:rsidRPr="003505A6">
        <w:rPr>
          <w:rFonts w:ascii="Tahoma" w:hAnsi="Tahoma" w:cs="Tahoma"/>
          <w:b/>
          <w:sz w:val="24"/>
          <w:szCs w:val="24"/>
          <w:lang w:val="de-DE"/>
        </w:rPr>
        <w:t>Boone</w:t>
      </w:r>
      <w:r w:rsidRPr="003505A6">
        <w:rPr>
          <w:rFonts w:ascii="Tahoma" w:hAnsi="Tahoma" w:cs="Tahoma"/>
          <w:sz w:val="24"/>
          <w:szCs w:val="24"/>
          <w:lang w:val="de-DE"/>
        </w:rPr>
        <w:t xml:space="preserve"> mit dem </w:t>
      </w:r>
      <w:proofErr w:type="spellStart"/>
      <w:r w:rsidRPr="003505A6">
        <w:rPr>
          <w:rFonts w:ascii="Tahoma" w:hAnsi="Tahoma" w:cs="Tahoma"/>
          <w:b/>
          <w:sz w:val="24"/>
          <w:szCs w:val="24"/>
          <w:lang w:val="de-DE"/>
        </w:rPr>
        <w:t>Cubed</w:t>
      </w:r>
      <w:proofErr w:type="spellEnd"/>
      <w:r w:rsidRPr="003505A6">
        <w:rPr>
          <w:rFonts w:ascii="Tahoma" w:hAnsi="Tahoma" w:cs="Tahoma"/>
          <w:b/>
          <w:sz w:val="24"/>
          <w:szCs w:val="24"/>
          <w:lang w:val="de-DE"/>
        </w:rPr>
        <w:t>+</w:t>
      </w:r>
      <w:r w:rsidRPr="003505A6">
        <w:rPr>
          <w:rFonts w:ascii="Tahoma" w:hAnsi="Tahoma" w:cs="Tahoma"/>
          <w:sz w:val="24"/>
          <w:szCs w:val="24"/>
          <w:lang w:val="de-DE"/>
        </w:rPr>
        <w:t>.</w:t>
      </w:r>
    </w:p>
    <w:p w:rsidR="00284054" w:rsidRPr="00C946BC" w:rsidRDefault="00284054" w:rsidP="00761501">
      <w:pPr>
        <w:spacing w:line="280" w:lineRule="auto"/>
        <w:jc w:val="both"/>
        <w:rPr>
          <w:rFonts w:ascii="Tahoma" w:hAnsi="Tahoma" w:cs="Tahoma"/>
          <w:sz w:val="24"/>
          <w:szCs w:val="24"/>
          <w:lang w:val="de-DE"/>
        </w:rPr>
      </w:pPr>
      <w:r w:rsidRPr="00C946BC">
        <w:rPr>
          <w:rFonts w:ascii="Tahoma" w:hAnsi="Tahoma" w:cs="Tahoma"/>
          <w:sz w:val="24"/>
          <w:szCs w:val="24"/>
          <w:lang w:val="de-DE"/>
        </w:rPr>
        <w:t xml:space="preserve">Der neue Balthazar </w:t>
      </w:r>
      <w:r w:rsidRPr="00C946BC">
        <w:rPr>
          <w:rFonts w:ascii="Tahoma" w:hAnsi="Tahoma" w:cs="Tahoma"/>
          <w:b/>
          <w:sz w:val="24"/>
          <w:szCs w:val="24"/>
          <w:lang w:val="de-DE"/>
        </w:rPr>
        <w:t>BEST INTERNATIONAL</w:t>
      </w:r>
      <w:r w:rsidRPr="00C946BC">
        <w:rPr>
          <w:rFonts w:ascii="Tahoma" w:hAnsi="Tahoma" w:cs="Tahoma"/>
          <w:sz w:val="24"/>
          <w:szCs w:val="24"/>
          <w:lang w:val="de-DE"/>
        </w:rPr>
        <w:t xml:space="preserve"> wurde an die </w:t>
      </w:r>
      <w:proofErr w:type="spellStart"/>
      <w:r w:rsidRPr="00C946BC">
        <w:rPr>
          <w:rFonts w:ascii="Tahoma" w:hAnsi="Tahoma" w:cs="Tahoma"/>
          <w:b/>
          <w:sz w:val="24"/>
          <w:szCs w:val="24"/>
          <w:lang w:val="de-DE"/>
        </w:rPr>
        <w:t>Era</w:t>
      </w:r>
      <w:proofErr w:type="spellEnd"/>
      <w:r w:rsidRPr="00C946BC">
        <w:rPr>
          <w:rFonts w:ascii="Tahoma" w:hAnsi="Tahoma" w:cs="Tahoma"/>
          <w:b/>
          <w:sz w:val="24"/>
          <w:szCs w:val="24"/>
          <w:lang w:val="de-DE"/>
        </w:rPr>
        <w:t xml:space="preserve"> </w:t>
      </w:r>
      <w:proofErr w:type="spellStart"/>
      <w:r w:rsidRPr="00C946BC">
        <w:rPr>
          <w:rFonts w:ascii="Tahoma" w:hAnsi="Tahoma" w:cs="Tahoma"/>
          <w:b/>
          <w:sz w:val="24"/>
          <w:szCs w:val="24"/>
          <w:lang w:val="de-DE"/>
        </w:rPr>
        <w:t>Grupa</w:t>
      </w:r>
      <w:proofErr w:type="spellEnd"/>
      <w:r w:rsidRPr="00C946BC">
        <w:rPr>
          <w:rFonts w:ascii="Tahoma" w:hAnsi="Tahoma" w:cs="Tahoma"/>
          <w:sz w:val="24"/>
          <w:szCs w:val="24"/>
          <w:lang w:val="de-DE"/>
        </w:rPr>
        <w:t xml:space="preserve"> aus Kroatien für ihre </w:t>
      </w:r>
      <w:r w:rsidRPr="00C946BC">
        <w:rPr>
          <w:rFonts w:ascii="Tahoma" w:hAnsi="Tahoma" w:cs="Tahoma"/>
          <w:b/>
          <w:sz w:val="24"/>
          <w:szCs w:val="24"/>
          <w:lang w:val="de-DE"/>
        </w:rPr>
        <w:t>gesamte Kollektio</w:t>
      </w:r>
      <w:r w:rsidRPr="00EF4B5C">
        <w:rPr>
          <w:rFonts w:ascii="Tahoma" w:hAnsi="Tahoma" w:cs="Tahoma"/>
          <w:b/>
          <w:sz w:val="24"/>
          <w:szCs w:val="24"/>
          <w:lang w:val="de-DE"/>
        </w:rPr>
        <w:t>n</w:t>
      </w:r>
      <w:r w:rsidRPr="00C946BC">
        <w:rPr>
          <w:rFonts w:ascii="Tahoma" w:hAnsi="Tahoma" w:cs="Tahoma"/>
          <w:sz w:val="24"/>
          <w:szCs w:val="24"/>
          <w:lang w:val="de-DE"/>
        </w:rPr>
        <w:t xml:space="preserve"> vergeben. Die </w:t>
      </w:r>
      <w:proofErr w:type="spellStart"/>
      <w:r w:rsidRPr="00C946BC">
        <w:rPr>
          <w:rFonts w:ascii="Tahoma" w:hAnsi="Tahoma" w:cs="Tahoma"/>
          <w:sz w:val="24"/>
          <w:szCs w:val="24"/>
          <w:lang w:val="de-DE"/>
        </w:rPr>
        <w:t>Era</w:t>
      </w:r>
      <w:proofErr w:type="spellEnd"/>
      <w:r w:rsidRPr="00C946BC">
        <w:rPr>
          <w:rFonts w:ascii="Tahoma" w:hAnsi="Tahoma" w:cs="Tahoma"/>
          <w:sz w:val="24"/>
          <w:szCs w:val="24"/>
          <w:lang w:val="de-DE"/>
        </w:rPr>
        <w:t xml:space="preserve"> </w:t>
      </w:r>
      <w:proofErr w:type="spellStart"/>
      <w:r w:rsidRPr="00C946BC">
        <w:rPr>
          <w:rFonts w:ascii="Tahoma" w:hAnsi="Tahoma" w:cs="Tahoma"/>
          <w:sz w:val="24"/>
          <w:szCs w:val="24"/>
          <w:lang w:val="de-DE"/>
        </w:rPr>
        <w:t>Grupa</w:t>
      </w:r>
      <w:proofErr w:type="spellEnd"/>
      <w:r w:rsidRPr="00C946BC">
        <w:rPr>
          <w:rFonts w:ascii="Tahoma" w:hAnsi="Tahoma" w:cs="Tahoma"/>
          <w:sz w:val="24"/>
          <w:szCs w:val="24"/>
          <w:lang w:val="de-DE"/>
        </w:rPr>
        <w:t xml:space="preserve"> überraschte durch die Internationalität ihrer Kollektion, die durch Vielseitigkeit, Originalität und Nachhaltigkeit hervorsticht. </w:t>
      </w:r>
    </w:p>
    <w:p w:rsidR="00284054" w:rsidRPr="00C946BC" w:rsidRDefault="00284054" w:rsidP="0052447A">
      <w:pPr>
        <w:spacing w:line="280" w:lineRule="auto"/>
        <w:jc w:val="both"/>
        <w:rPr>
          <w:rFonts w:ascii="Tahoma" w:hAnsi="Tahoma" w:cs="Tahoma"/>
          <w:sz w:val="24"/>
          <w:szCs w:val="24"/>
          <w:lang w:val="de-DE"/>
        </w:rPr>
      </w:pPr>
      <w:r w:rsidRPr="00C946BC">
        <w:rPr>
          <w:rFonts w:ascii="Tahoma" w:hAnsi="Tahoma" w:cs="Tahoma"/>
          <w:sz w:val="24"/>
          <w:szCs w:val="24"/>
          <w:lang w:val="de-DE"/>
        </w:rPr>
        <w:t xml:space="preserve">Die </w:t>
      </w:r>
      <w:r>
        <w:rPr>
          <w:rFonts w:ascii="Tahoma" w:hAnsi="Tahoma" w:cs="Tahoma"/>
          <w:sz w:val="24"/>
          <w:szCs w:val="24"/>
          <w:lang w:val="de-DE"/>
        </w:rPr>
        <w:t>Laureaten</w:t>
      </w:r>
      <w:r w:rsidRPr="00C946BC">
        <w:rPr>
          <w:rFonts w:ascii="Tahoma" w:hAnsi="Tahoma" w:cs="Tahoma"/>
          <w:sz w:val="24"/>
          <w:szCs w:val="24"/>
          <w:lang w:val="de-DE"/>
        </w:rPr>
        <w:t xml:space="preserve"> in dieser Kategorie sind </w:t>
      </w:r>
      <w:proofErr w:type="spellStart"/>
      <w:r w:rsidRPr="00C946BC">
        <w:rPr>
          <w:rFonts w:ascii="Tahoma" w:hAnsi="Tahoma" w:cs="Tahoma"/>
          <w:b/>
          <w:sz w:val="24"/>
          <w:szCs w:val="24"/>
          <w:lang w:val="de-DE"/>
        </w:rPr>
        <w:t>Discalsa</w:t>
      </w:r>
      <w:proofErr w:type="spellEnd"/>
      <w:r w:rsidRPr="00C946BC">
        <w:rPr>
          <w:rFonts w:ascii="Tahoma" w:hAnsi="Tahoma" w:cs="Tahoma"/>
          <w:sz w:val="24"/>
          <w:szCs w:val="24"/>
          <w:lang w:val="de-DE"/>
        </w:rPr>
        <w:t xml:space="preserve"> mit dem </w:t>
      </w:r>
      <w:proofErr w:type="spellStart"/>
      <w:r w:rsidRPr="00C946BC">
        <w:rPr>
          <w:rFonts w:ascii="Tahoma" w:hAnsi="Tahoma" w:cs="Tahoma"/>
          <w:b/>
          <w:sz w:val="24"/>
          <w:szCs w:val="24"/>
          <w:lang w:val="de-DE"/>
        </w:rPr>
        <w:t>Fioco</w:t>
      </w:r>
      <w:proofErr w:type="spellEnd"/>
      <w:r w:rsidRPr="00C946BC">
        <w:rPr>
          <w:rFonts w:ascii="Tahoma" w:hAnsi="Tahoma" w:cs="Tahoma"/>
          <w:sz w:val="24"/>
          <w:szCs w:val="24"/>
          <w:lang w:val="de-DE"/>
        </w:rPr>
        <w:t xml:space="preserve"> </w:t>
      </w:r>
      <w:r w:rsidRPr="00C946BC">
        <w:rPr>
          <w:rFonts w:ascii="Tahoma" w:hAnsi="Tahoma" w:cs="Tahoma"/>
          <w:b/>
          <w:sz w:val="24"/>
          <w:szCs w:val="24"/>
          <w:lang w:val="de-DE"/>
        </w:rPr>
        <w:t>Table</w:t>
      </w:r>
      <w:r w:rsidRPr="00C946BC">
        <w:rPr>
          <w:rFonts w:ascii="Tahoma" w:hAnsi="Tahoma" w:cs="Tahoma"/>
          <w:sz w:val="24"/>
          <w:szCs w:val="24"/>
          <w:lang w:val="de-DE"/>
        </w:rPr>
        <w:t xml:space="preserve"> und </w:t>
      </w:r>
      <w:r w:rsidRPr="00C946BC">
        <w:rPr>
          <w:rFonts w:ascii="Tahoma" w:hAnsi="Tahoma" w:cs="Tahoma"/>
          <w:b/>
          <w:sz w:val="24"/>
          <w:szCs w:val="24"/>
          <w:lang w:val="de-DE"/>
        </w:rPr>
        <w:t>Jan</w:t>
      </w:r>
      <w:r w:rsidRPr="00C946BC">
        <w:rPr>
          <w:rFonts w:ascii="Tahoma" w:hAnsi="Tahoma" w:cs="Tahoma"/>
          <w:sz w:val="24"/>
          <w:szCs w:val="24"/>
          <w:lang w:val="de-DE"/>
        </w:rPr>
        <w:t xml:space="preserve"> </w:t>
      </w:r>
      <w:r w:rsidRPr="00C946BC">
        <w:rPr>
          <w:rFonts w:ascii="Tahoma" w:hAnsi="Tahoma" w:cs="Tahoma"/>
          <w:b/>
          <w:sz w:val="24"/>
          <w:szCs w:val="24"/>
          <w:lang w:val="de-DE"/>
        </w:rPr>
        <w:t>Kurtz</w:t>
      </w:r>
      <w:r w:rsidRPr="00C946BC">
        <w:rPr>
          <w:rFonts w:ascii="Tahoma" w:hAnsi="Tahoma" w:cs="Tahoma"/>
          <w:sz w:val="24"/>
          <w:szCs w:val="24"/>
          <w:lang w:val="de-DE"/>
        </w:rPr>
        <w:t xml:space="preserve"> mit dem </w:t>
      </w:r>
      <w:proofErr w:type="spellStart"/>
      <w:r w:rsidRPr="00C946BC">
        <w:rPr>
          <w:rFonts w:ascii="Tahoma" w:hAnsi="Tahoma" w:cs="Tahoma"/>
          <w:b/>
          <w:sz w:val="24"/>
          <w:szCs w:val="24"/>
          <w:lang w:val="de-DE"/>
        </w:rPr>
        <w:t>Sit’s</w:t>
      </w:r>
      <w:proofErr w:type="spellEnd"/>
      <w:r w:rsidRPr="00C946BC">
        <w:rPr>
          <w:rFonts w:ascii="Tahoma" w:hAnsi="Tahoma" w:cs="Tahoma"/>
          <w:sz w:val="24"/>
          <w:szCs w:val="24"/>
          <w:lang w:val="de-DE"/>
        </w:rPr>
        <w:t xml:space="preserve"> </w:t>
      </w:r>
      <w:r w:rsidRPr="00C946BC">
        <w:rPr>
          <w:rFonts w:ascii="Tahoma" w:hAnsi="Tahoma" w:cs="Tahoma"/>
          <w:b/>
          <w:sz w:val="24"/>
          <w:szCs w:val="24"/>
          <w:lang w:val="de-DE"/>
        </w:rPr>
        <w:t>concept</w:t>
      </w:r>
      <w:r w:rsidRPr="00C946BC">
        <w:rPr>
          <w:rFonts w:ascii="Tahoma" w:hAnsi="Tahoma" w:cs="Tahoma"/>
          <w:sz w:val="24"/>
          <w:szCs w:val="24"/>
          <w:lang w:val="de-DE"/>
        </w:rPr>
        <w:t>.</w:t>
      </w:r>
    </w:p>
    <w:p w:rsidR="00284054" w:rsidRPr="002E5F95" w:rsidRDefault="00284054" w:rsidP="0052447A">
      <w:pPr>
        <w:spacing w:line="280" w:lineRule="auto"/>
        <w:jc w:val="both"/>
        <w:rPr>
          <w:rFonts w:ascii="Tahoma" w:hAnsi="Tahoma" w:cs="Tahoma"/>
          <w:sz w:val="24"/>
          <w:szCs w:val="24"/>
          <w:lang w:val="de-DE"/>
        </w:rPr>
      </w:pPr>
      <w:r w:rsidRPr="002E5F95">
        <w:rPr>
          <w:rFonts w:ascii="Tahoma" w:hAnsi="Tahoma" w:cs="Tahoma"/>
          <w:sz w:val="24"/>
          <w:szCs w:val="24"/>
          <w:lang w:val="de-DE"/>
        </w:rPr>
        <w:t xml:space="preserve">In der Kategorie </w:t>
      </w:r>
      <w:r w:rsidRPr="002E5F95">
        <w:rPr>
          <w:rFonts w:ascii="Tahoma" w:hAnsi="Tahoma" w:cs="Tahoma"/>
          <w:b/>
          <w:sz w:val="24"/>
          <w:szCs w:val="24"/>
          <w:lang w:val="de-DE"/>
        </w:rPr>
        <w:t>ECOLOGY</w:t>
      </w:r>
      <w:r w:rsidRPr="002E5F95">
        <w:rPr>
          <w:rFonts w:ascii="Tahoma" w:hAnsi="Tahoma" w:cs="Tahoma"/>
          <w:sz w:val="24"/>
          <w:szCs w:val="24"/>
          <w:lang w:val="de-DE"/>
        </w:rPr>
        <w:t xml:space="preserve"> wurde </w:t>
      </w:r>
      <w:r w:rsidRPr="002E5F95">
        <w:rPr>
          <w:rFonts w:ascii="Tahoma" w:hAnsi="Tahoma" w:cs="Tahoma"/>
          <w:b/>
          <w:sz w:val="24"/>
          <w:szCs w:val="24"/>
          <w:lang w:val="de-DE"/>
        </w:rPr>
        <w:t>Theuns</w:t>
      </w:r>
      <w:r w:rsidRPr="002E5F95">
        <w:rPr>
          <w:rFonts w:ascii="Tahoma" w:hAnsi="Tahoma" w:cs="Tahoma"/>
          <w:sz w:val="24"/>
          <w:szCs w:val="24"/>
          <w:lang w:val="de-DE"/>
        </w:rPr>
        <w:t xml:space="preserve"> für die Kollektion </w:t>
      </w:r>
      <w:r w:rsidRPr="002E5F95">
        <w:rPr>
          <w:rFonts w:ascii="Tahoma" w:hAnsi="Tahoma" w:cs="Tahoma"/>
          <w:b/>
          <w:sz w:val="24"/>
          <w:szCs w:val="24"/>
          <w:lang w:val="de-DE"/>
        </w:rPr>
        <w:t xml:space="preserve">Göteborg </w:t>
      </w:r>
      <w:r w:rsidRPr="002E5F95">
        <w:rPr>
          <w:rFonts w:ascii="Tahoma" w:hAnsi="Tahoma" w:cs="Tahoma"/>
          <w:sz w:val="24"/>
          <w:szCs w:val="24"/>
          <w:lang w:val="de-DE"/>
        </w:rPr>
        <w:t xml:space="preserve">zum Gewinner erkoren. </w:t>
      </w:r>
      <w:r w:rsidRPr="0052447A">
        <w:rPr>
          <w:rFonts w:ascii="Tahoma" w:hAnsi="Tahoma" w:cs="Tahoma"/>
          <w:sz w:val="24"/>
          <w:szCs w:val="24"/>
          <w:lang w:val="de-DE"/>
        </w:rPr>
        <w:t>Eichenholz wird seltener.</w:t>
      </w:r>
      <w:r w:rsidRPr="002E5F95">
        <w:rPr>
          <w:rFonts w:ascii="Tahoma" w:hAnsi="Tahoma" w:cs="Tahoma"/>
          <w:sz w:val="24"/>
          <w:szCs w:val="24"/>
          <w:lang w:val="de-DE"/>
        </w:rPr>
        <w:t xml:space="preserve"> </w:t>
      </w:r>
      <w:r w:rsidRPr="0052447A">
        <w:rPr>
          <w:rFonts w:ascii="Tahoma" w:hAnsi="Tahoma" w:cs="Tahoma"/>
          <w:sz w:val="24"/>
          <w:szCs w:val="24"/>
          <w:lang w:val="de-DE"/>
        </w:rPr>
        <w:t xml:space="preserve">Deshalb hat Theuns mit Göteborg – einem Evergreen im Retrostil </w:t>
      </w:r>
      <w:r w:rsidR="00506DE8" w:rsidRPr="0052447A">
        <w:rPr>
          <w:rFonts w:ascii="Tahoma" w:hAnsi="Tahoma" w:cs="Tahoma"/>
          <w:sz w:val="24"/>
          <w:szCs w:val="24"/>
          <w:lang w:val="de-DE"/>
        </w:rPr>
        <w:t>–</w:t>
      </w:r>
      <w:r w:rsidRPr="0052447A">
        <w:rPr>
          <w:rFonts w:ascii="Tahoma" w:hAnsi="Tahoma" w:cs="Tahoma"/>
          <w:sz w:val="24"/>
          <w:szCs w:val="24"/>
          <w:lang w:val="de-DE"/>
        </w:rPr>
        <w:t xml:space="preserve"> den Umstieg von traditioneller Eiche auf FSC-Eschenholz vollzogen.</w:t>
      </w:r>
      <w:r w:rsidRPr="002E5F95">
        <w:rPr>
          <w:rFonts w:ascii="Tahoma" w:hAnsi="Tahoma" w:cs="Tahoma"/>
          <w:sz w:val="24"/>
          <w:szCs w:val="24"/>
          <w:lang w:val="de-DE"/>
        </w:rPr>
        <w:t xml:space="preserve"> </w:t>
      </w:r>
    </w:p>
    <w:p w:rsidR="00284054" w:rsidRPr="00C946BC" w:rsidRDefault="00284054" w:rsidP="0052447A">
      <w:pPr>
        <w:spacing w:line="280" w:lineRule="auto"/>
        <w:jc w:val="both"/>
        <w:rPr>
          <w:rFonts w:ascii="Tahoma" w:hAnsi="Tahoma" w:cs="Tahoma"/>
          <w:sz w:val="24"/>
          <w:szCs w:val="24"/>
          <w:lang w:val="de-DE"/>
        </w:rPr>
      </w:pPr>
      <w:proofErr w:type="spellStart"/>
      <w:r w:rsidRPr="00C946BC">
        <w:rPr>
          <w:rFonts w:ascii="Tahoma" w:hAnsi="Tahoma" w:cs="Tahoma"/>
          <w:b/>
          <w:sz w:val="24"/>
          <w:szCs w:val="24"/>
          <w:lang w:val="de-DE"/>
        </w:rPr>
        <w:t>Kluskens</w:t>
      </w:r>
      <w:proofErr w:type="spellEnd"/>
      <w:r w:rsidRPr="00C946BC">
        <w:rPr>
          <w:rFonts w:ascii="Tahoma" w:hAnsi="Tahoma" w:cs="Tahoma"/>
          <w:sz w:val="24"/>
          <w:szCs w:val="24"/>
          <w:lang w:val="de-DE"/>
        </w:rPr>
        <w:t xml:space="preserve"> ist mit </w:t>
      </w:r>
      <w:proofErr w:type="spellStart"/>
      <w:r w:rsidRPr="00C946BC">
        <w:rPr>
          <w:rFonts w:ascii="Tahoma" w:hAnsi="Tahoma" w:cs="Tahoma"/>
          <w:b/>
          <w:sz w:val="24"/>
          <w:szCs w:val="24"/>
          <w:lang w:val="de-DE"/>
        </w:rPr>
        <w:t>Désio</w:t>
      </w:r>
      <w:proofErr w:type="spellEnd"/>
      <w:r w:rsidRPr="00C946BC">
        <w:rPr>
          <w:rFonts w:ascii="Tahoma" w:hAnsi="Tahoma" w:cs="Tahoma"/>
          <w:sz w:val="24"/>
          <w:szCs w:val="24"/>
          <w:lang w:val="de-DE"/>
        </w:rPr>
        <w:t xml:space="preserve"> der einzige Laureat </w:t>
      </w:r>
      <w:r>
        <w:rPr>
          <w:rFonts w:ascii="Tahoma" w:hAnsi="Tahoma" w:cs="Tahoma"/>
          <w:sz w:val="24"/>
          <w:szCs w:val="24"/>
          <w:lang w:val="de-DE"/>
        </w:rPr>
        <w:t>bei</w:t>
      </w:r>
      <w:r w:rsidRPr="00C946BC">
        <w:rPr>
          <w:rFonts w:ascii="Tahoma" w:hAnsi="Tahoma" w:cs="Tahoma"/>
          <w:sz w:val="24"/>
          <w:szCs w:val="24"/>
          <w:lang w:val="de-DE"/>
        </w:rPr>
        <w:t xml:space="preserve"> Ecology. Ein diskreter Wink an den Sektor, dass es hier noch einiges zu tun gilt. </w:t>
      </w:r>
    </w:p>
    <w:p w:rsidR="00284054" w:rsidRPr="002E5F95" w:rsidRDefault="00284054" w:rsidP="009F2E20">
      <w:pPr>
        <w:spacing w:line="280" w:lineRule="auto"/>
        <w:jc w:val="both"/>
        <w:rPr>
          <w:rFonts w:ascii="Tahoma" w:hAnsi="Tahoma" w:cs="Tahoma"/>
          <w:sz w:val="24"/>
          <w:szCs w:val="24"/>
          <w:lang w:val="de-DE"/>
        </w:rPr>
      </w:pPr>
      <w:r w:rsidRPr="002E5F95">
        <w:rPr>
          <w:rFonts w:ascii="Tahoma" w:hAnsi="Tahoma" w:cs="Tahoma"/>
          <w:sz w:val="24"/>
          <w:szCs w:val="24"/>
          <w:lang w:val="de-DE"/>
        </w:rPr>
        <w:lastRenderedPageBreak/>
        <w:t xml:space="preserve">Der Balthazar in der Kategorie </w:t>
      </w:r>
      <w:r w:rsidRPr="002E5F95">
        <w:rPr>
          <w:rFonts w:ascii="Tahoma" w:hAnsi="Tahoma" w:cs="Tahoma"/>
          <w:b/>
          <w:sz w:val="24"/>
          <w:szCs w:val="24"/>
          <w:lang w:val="de-DE"/>
        </w:rPr>
        <w:t>INNOVATION</w:t>
      </w:r>
      <w:r w:rsidRPr="002E5F95">
        <w:rPr>
          <w:rFonts w:ascii="Tahoma" w:hAnsi="Tahoma" w:cs="Tahoma"/>
          <w:sz w:val="24"/>
          <w:szCs w:val="24"/>
          <w:lang w:val="de-DE"/>
        </w:rPr>
        <w:t xml:space="preserve"> wurde an die </w:t>
      </w:r>
      <w:proofErr w:type="spellStart"/>
      <w:r w:rsidRPr="002E5F95">
        <w:rPr>
          <w:rFonts w:ascii="Tahoma" w:hAnsi="Tahoma" w:cs="Tahoma"/>
          <w:b/>
          <w:sz w:val="24"/>
          <w:szCs w:val="24"/>
          <w:lang w:val="de-DE"/>
        </w:rPr>
        <w:t>Recor</w:t>
      </w:r>
      <w:proofErr w:type="spellEnd"/>
      <w:r w:rsidRPr="002E5F95">
        <w:rPr>
          <w:rFonts w:ascii="Tahoma" w:hAnsi="Tahoma" w:cs="Tahoma"/>
          <w:sz w:val="24"/>
          <w:szCs w:val="24"/>
          <w:lang w:val="de-DE"/>
        </w:rPr>
        <w:t xml:space="preserve"> </w:t>
      </w:r>
      <w:r w:rsidRPr="002E5F95">
        <w:rPr>
          <w:rFonts w:ascii="Tahoma" w:hAnsi="Tahoma" w:cs="Tahoma"/>
          <w:b/>
          <w:sz w:val="24"/>
          <w:szCs w:val="24"/>
          <w:lang w:val="de-DE"/>
        </w:rPr>
        <w:t>Group</w:t>
      </w:r>
      <w:r w:rsidRPr="002E5F95">
        <w:rPr>
          <w:rFonts w:ascii="Tahoma" w:hAnsi="Tahoma" w:cs="Tahoma"/>
          <w:sz w:val="24"/>
          <w:szCs w:val="24"/>
          <w:lang w:val="de-DE"/>
        </w:rPr>
        <w:t xml:space="preserve"> für die </w:t>
      </w:r>
      <w:proofErr w:type="spellStart"/>
      <w:r w:rsidRPr="002E5F95">
        <w:rPr>
          <w:rFonts w:ascii="Tahoma" w:hAnsi="Tahoma" w:cs="Tahoma"/>
          <w:b/>
          <w:sz w:val="24"/>
          <w:szCs w:val="24"/>
          <w:lang w:val="de-DE"/>
        </w:rPr>
        <w:t>Recor</w:t>
      </w:r>
      <w:proofErr w:type="spellEnd"/>
      <w:r w:rsidRPr="002E5F95">
        <w:rPr>
          <w:rFonts w:ascii="Tahoma" w:hAnsi="Tahoma" w:cs="Tahoma"/>
          <w:sz w:val="24"/>
          <w:szCs w:val="24"/>
          <w:lang w:val="de-DE"/>
        </w:rPr>
        <w:t xml:space="preserve"> </w:t>
      </w:r>
      <w:r w:rsidRPr="002E5F95">
        <w:rPr>
          <w:rFonts w:ascii="Tahoma" w:hAnsi="Tahoma" w:cs="Tahoma"/>
          <w:b/>
          <w:sz w:val="24"/>
          <w:szCs w:val="24"/>
          <w:lang w:val="de-DE"/>
        </w:rPr>
        <w:t>Home</w:t>
      </w:r>
      <w:r w:rsidRPr="002E5F95">
        <w:rPr>
          <w:rFonts w:ascii="Tahoma" w:hAnsi="Tahoma" w:cs="Tahoma"/>
          <w:sz w:val="24"/>
          <w:szCs w:val="24"/>
          <w:lang w:val="de-DE"/>
        </w:rPr>
        <w:t xml:space="preserve"> </w:t>
      </w:r>
      <w:r w:rsidR="00506DE8">
        <w:rPr>
          <w:rFonts w:ascii="Tahoma" w:hAnsi="Tahoma" w:cs="Tahoma"/>
          <w:b/>
          <w:sz w:val="24"/>
          <w:szCs w:val="24"/>
          <w:lang w:val="de-DE"/>
        </w:rPr>
        <w:t>Kollektion</w:t>
      </w:r>
      <w:r w:rsidRPr="002E5F95">
        <w:rPr>
          <w:rFonts w:ascii="Tahoma" w:hAnsi="Tahoma" w:cs="Tahoma"/>
          <w:b/>
          <w:sz w:val="24"/>
          <w:szCs w:val="24"/>
          <w:lang w:val="de-DE"/>
        </w:rPr>
        <w:t xml:space="preserve"> </w:t>
      </w:r>
      <w:r w:rsidRPr="002E5F95">
        <w:rPr>
          <w:rFonts w:ascii="Tahoma" w:hAnsi="Tahoma" w:cs="Tahoma"/>
          <w:sz w:val="24"/>
          <w:szCs w:val="24"/>
          <w:lang w:val="de-DE"/>
        </w:rPr>
        <w:t xml:space="preserve">vergeben. Mit dieser neuen Wohnmarke hat </w:t>
      </w:r>
      <w:proofErr w:type="spellStart"/>
      <w:r w:rsidRPr="002E5F95">
        <w:rPr>
          <w:rFonts w:ascii="Tahoma" w:hAnsi="Tahoma" w:cs="Tahoma"/>
          <w:sz w:val="24"/>
          <w:szCs w:val="24"/>
          <w:lang w:val="de-DE"/>
        </w:rPr>
        <w:t>Recor</w:t>
      </w:r>
      <w:proofErr w:type="spellEnd"/>
      <w:r w:rsidRPr="002E5F95">
        <w:rPr>
          <w:rFonts w:ascii="Tahoma" w:hAnsi="Tahoma" w:cs="Tahoma"/>
          <w:sz w:val="24"/>
          <w:szCs w:val="24"/>
          <w:lang w:val="de-DE"/>
        </w:rPr>
        <w:t xml:space="preserve"> in kurzer Zeit ein beeindruckendes Innovationskonzept entwickelt. Vom Produktdesign bis zum Marketing ist alles auf den neuen Konsumenten in fünf verschiedene Zielgruppen zugespitzt. </w:t>
      </w:r>
    </w:p>
    <w:p w:rsidR="00284054" w:rsidRPr="007053A8" w:rsidRDefault="00284054" w:rsidP="009F2E20">
      <w:pPr>
        <w:spacing w:line="280" w:lineRule="auto"/>
        <w:jc w:val="both"/>
        <w:rPr>
          <w:rFonts w:ascii="Tahoma" w:hAnsi="Tahoma" w:cs="Tahoma"/>
          <w:sz w:val="24"/>
          <w:szCs w:val="24"/>
          <w:lang w:val="de-DE"/>
        </w:rPr>
      </w:pPr>
      <w:r w:rsidRPr="007053A8">
        <w:rPr>
          <w:rFonts w:ascii="Tahoma" w:hAnsi="Tahoma" w:cs="Tahoma"/>
          <w:sz w:val="24"/>
          <w:szCs w:val="24"/>
          <w:lang w:val="de-DE"/>
        </w:rPr>
        <w:t xml:space="preserve">Die Laureaten für Innovation sind das Unternehmen </w:t>
      </w:r>
      <w:r w:rsidRPr="007053A8">
        <w:rPr>
          <w:rFonts w:ascii="Tahoma" w:hAnsi="Tahoma" w:cs="Tahoma"/>
          <w:b/>
          <w:sz w:val="24"/>
          <w:szCs w:val="24"/>
          <w:lang w:val="de-DE"/>
        </w:rPr>
        <w:t>Moome</w:t>
      </w:r>
      <w:r w:rsidRPr="007053A8">
        <w:rPr>
          <w:rFonts w:ascii="Tahoma" w:hAnsi="Tahoma" w:cs="Tahoma"/>
          <w:sz w:val="24"/>
          <w:szCs w:val="24"/>
          <w:lang w:val="de-DE"/>
        </w:rPr>
        <w:t xml:space="preserve"> mit </w:t>
      </w:r>
      <w:r w:rsidRPr="007053A8">
        <w:rPr>
          <w:rFonts w:ascii="Tahoma" w:hAnsi="Tahoma" w:cs="Tahoma"/>
          <w:b/>
          <w:sz w:val="24"/>
          <w:szCs w:val="24"/>
          <w:lang w:val="de-DE"/>
        </w:rPr>
        <w:t>Hugo</w:t>
      </w:r>
      <w:r w:rsidRPr="007053A8">
        <w:rPr>
          <w:rFonts w:ascii="Tahoma" w:hAnsi="Tahoma" w:cs="Tahoma"/>
          <w:sz w:val="24"/>
          <w:szCs w:val="24"/>
          <w:lang w:val="de-DE"/>
        </w:rPr>
        <w:t xml:space="preserve"> und </w:t>
      </w:r>
      <w:r w:rsidRPr="007053A8">
        <w:rPr>
          <w:rFonts w:ascii="Tahoma" w:hAnsi="Tahoma" w:cs="Tahoma"/>
          <w:b/>
          <w:sz w:val="24"/>
          <w:szCs w:val="24"/>
          <w:lang w:val="de-DE"/>
        </w:rPr>
        <w:t>Passe</w:t>
      </w:r>
      <w:r w:rsidRPr="007053A8">
        <w:rPr>
          <w:rFonts w:ascii="Tahoma" w:hAnsi="Tahoma" w:cs="Tahoma"/>
          <w:sz w:val="24"/>
          <w:szCs w:val="24"/>
          <w:lang w:val="de-DE"/>
        </w:rPr>
        <w:t xml:space="preserve"> </w:t>
      </w:r>
      <w:r w:rsidRPr="007053A8">
        <w:rPr>
          <w:rFonts w:ascii="Tahoma" w:hAnsi="Tahoma" w:cs="Tahoma"/>
          <w:b/>
          <w:sz w:val="24"/>
          <w:szCs w:val="24"/>
          <w:lang w:val="de-DE"/>
        </w:rPr>
        <w:t>Partout</w:t>
      </w:r>
      <w:r w:rsidRPr="007053A8">
        <w:rPr>
          <w:rFonts w:ascii="Tahoma" w:hAnsi="Tahoma" w:cs="Tahoma"/>
          <w:sz w:val="24"/>
          <w:szCs w:val="24"/>
          <w:lang w:val="de-DE"/>
        </w:rPr>
        <w:t xml:space="preserve"> mit dem Konzept </w:t>
      </w:r>
      <w:r w:rsidRPr="007053A8">
        <w:rPr>
          <w:rFonts w:ascii="Tahoma" w:hAnsi="Tahoma" w:cs="Tahoma"/>
          <w:b/>
          <w:sz w:val="24"/>
          <w:szCs w:val="24"/>
          <w:lang w:val="de-DE"/>
        </w:rPr>
        <w:t>Low</w:t>
      </w:r>
      <w:r w:rsidRPr="007053A8">
        <w:rPr>
          <w:rFonts w:ascii="Tahoma" w:hAnsi="Tahoma" w:cs="Tahoma"/>
          <w:sz w:val="24"/>
          <w:szCs w:val="24"/>
          <w:lang w:val="de-DE"/>
        </w:rPr>
        <w:t xml:space="preserve"> </w:t>
      </w:r>
      <w:r w:rsidRPr="007053A8">
        <w:rPr>
          <w:rFonts w:ascii="Tahoma" w:hAnsi="Tahoma" w:cs="Tahoma"/>
          <w:b/>
          <w:sz w:val="24"/>
          <w:szCs w:val="24"/>
          <w:lang w:val="de-DE"/>
        </w:rPr>
        <w:t>Dining</w:t>
      </w:r>
      <w:r w:rsidRPr="007053A8">
        <w:rPr>
          <w:rFonts w:ascii="Tahoma" w:hAnsi="Tahoma" w:cs="Tahoma"/>
          <w:sz w:val="24"/>
          <w:szCs w:val="24"/>
          <w:lang w:val="de-DE"/>
        </w:rPr>
        <w:t>.</w:t>
      </w:r>
    </w:p>
    <w:p w:rsidR="00284054" w:rsidRPr="002E5F95" w:rsidRDefault="00284054" w:rsidP="00154FAE">
      <w:pPr>
        <w:spacing w:after="0" w:line="240" w:lineRule="auto"/>
        <w:jc w:val="both"/>
        <w:rPr>
          <w:rFonts w:ascii="Tahoma" w:hAnsi="Tahoma" w:cs="Tahoma"/>
          <w:b/>
          <w:sz w:val="24"/>
          <w:szCs w:val="24"/>
          <w:lang w:val="de-DE"/>
        </w:rPr>
      </w:pPr>
      <w:r w:rsidRPr="002E5F95">
        <w:rPr>
          <w:rFonts w:ascii="Tahoma" w:hAnsi="Tahoma" w:cs="Tahoma"/>
          <w:b/>
          <w:sz w:val="24"/>
          <w:szCs w:val="24"/>
          <w:lang w:val="de-DE"/>
        </w:rPr>
        <w:t>Fazit</w:t>
      </w:r>
    </w:p>
    <w:p w:rsidR="00284054" w:rsidRPr="00D7647E" w:rsidRDefault="00284054" w:rsidP="00EF0B55">
      <w:pPr>
        <w:spacing w:after="0" w:line="240" w:lineRule="auto"/>
        <w:jc w:val="both"/>
        <w:rPr>
          <w:rFonts w:ascii="Tahoma" w:hAnsi="Tahoma" w:cs="Tahoma"/>
          <w:sz w:val="24"/>
          <w:szCs w:val="24"/>
          <w:lang w:val="de-DE"/>
        </w:rPr>
      </w:pPr>
      <w:r w:rsidRPr="002E5F95">
        <w:rPr>
          <w:rFonts w:ascii="Tahoma" w:hAnsi="Tahoma" w:cs="Tahoma"/>
          <w:sz w:val="24"/>
          <w:szCs w:val="24"/>
          <w:lang w:val="de-DE"/>
        </w:rPr>
        <w:t xml:space="preserve">Zusammen mit unseren Ausstellern blicken wir mit Stolz auf diese Jubiläumausgabe der Möbelmesse zurück. Wir sind an erster Stelle stolz, dass der Besuch erneut leicht zugenommen hat, und das trotz schwieriger Marktlage. Wir sind auch mit dem guten Verkaufsergebnis der Hersteller </w:t>
      </w:r>
      <w:r w:rsidR="00506DE8">
        <w:rPr>
          <w:rFonts w:ascii="Tahoma" w:hAnsi="Tahoma" w:cs="Tahoma"/>
          <w:sz w:val="24"/>
          <w:szCs w:val="24"/>
          <w:lang w:val="de-DE"/>
        </w:rPr>
        <w:t xml:space="preserve">sehr </w:t>
      </w:r>
      <w:r w:rsidRPr="002E5F95">
        <w:rPr>
          <w:rFonts w:ascii="Tahoma" w:hAnsi="Tahoma" w:cs="Tahoma"/>
          <w:sz w:val="24"/>
          <w:szCs w:val="24"/>
          <w:lang w:val="de-DE"/>
        </w:rPr>
        <w:t xml:space="preserve">zufrieden, was wir den vielen positiven Reaktionen entnehmen konnten. Die neuen Kollektionen wurden von den Einkäufern aus dem In- und Ausland gut aufgenommen, und das ist doch eine Belohnung für die harte Arbeit an der Präsentation, die der Möbelmesse vorausgeht. Besucher aus ganz Nordwesteuropa ließen sich inspirieren, von dem, was sie auf diesem Treffen unserer Sparte entdeckt haben, und bekamen so hoffentlich Aufschwung für die nächste Möbelsaison. </w:t>
      </w:r>
      <w:r w:rsidRPr="000F0587">
        <w:rPr>
          <w:rFonts w:ascii="Tahoma" w:hAnsi="Tahoma" w:cs="Tahoma"/>
          <w:sz w:val="24"/>
          <w:szCs w:val="24"/>
          <w:lang w:val="de-DE"/>
        </w:rPr>
        <w:t>Wir blicken bereits jetzt der Zukunft vertrauensvoll entgegen, um zu beginnen mit der nächsten</w:t>
      </w:r>
      <w:bookmarkStart w:id="0" w:name="_GoBack"/>
      <w:bookmarkEnd w:id="0"/>
      <w:r w:rsidRPr="000F0587">
        <w:rPr>
          <w:rFonts w:ascii="Tahoma" w:hAnsi="Tahoma" w:cs="Tahoma"/>
          <w:sz w:val="24"/>
          <w:szCs w:val="24"/>
          <w:lang w:val="de-DE"/>
        </w:rPr>
        <w:t xml:space="preserve"> Brüsseler Möbelmesse vom 4. bis zum 7. November 2018.</w:t>
      </w:r>
      <w:r w:rsidRPr="00D7647E">
        <w:rPr>
          <w:rFonts w:ascii="Tahoma" w:hAnsi="Tahoma" w:cs="Tahoma"/>
          <w:sz w:val="24"/>
          <w:szCs w:val="24"/>
          <w:lang w:val="de-DE"/>
        </w:rPr>
        <w:t xml:space="preserve"> </w:t>
      </w:r>
      <w:r w:rsidRPr="000F0587">
        <w:rPr>
          <w:rFonts w:ascii="Tahoma" w:hAnsi="Tahoma" w:cs="Tahoma"/>
          <w:sz w:val="24"/>
          <w:szCs w:val="24"/>
          <w:lang w:val="de-DE"/>
        </w:rPr>
        <w:t>Wir heißen Sie bereits jetzt willkommen!</w:t>
      </w:r>
    </w:p>
    <w:p w:rsidR="00284054" w:rsidRPr="00D7647E" w:rsidRDefault="00284054" w:rsidP="00EF0B55">
      <w:pPr>
        <w:spacing w:after="0" w:line="240" w:lineRule="auto"/>
        <w:jc w:val="both"/>
        <w:rPr>
          <w:rFonts w:ascii="Tahoma" w:hAnsi="Tahoma" w:cs="Tahoma"/>
          <w:sz w:val="24"/>
          <w:szCs w:val="24"/>
          <w:lang w:val="de-DE"/>
        </w:rPr>
      </w:pPr>
    </w:p>
    <w:p w:rsidR="00284054" w:rsidRPr="00D7647E" w:rsidRDefault="00284054" w:rsidP="008C71B1">
      <w:pPr>
        <w:spacing w:after="0" w:line="240" w:lineRule="auto"/>
        <w:rPr>
          <w:rFonts w:ascii="Tahoma" w:hAnsi="Tahoma" w:cs="Tahoma"/>
          <w:sz w:val="24"/>
          <w:szCs w:val="24"/>
          <w:lang w:val="de-DE"/>
        </w:rPr>
      </w:pPr>
      <w:r w:rsidRPr="00D7647E">
        <w:rPr>
          <w:rFonts w:ascii="Tahoma" w:hAnsi="Tahoma" w:cs="Tahoma"/>
          <w:sz w:val="24"/>
          <w:szCs w:val="24"/>
          <w:lang w:val="de-DE"/>
        </w:rPr>
        <w:t>Lieven Van den Heede</w:t>
      </w:r>
    </w:p>
    <w:p w:rsidR="00284054" w:rsidRPr="00D7647E" w:rsidRDefault="00284054" w:rsidP="008C71B1">
      <w:pPr>
        <w:spacing w:after="0" w:line="240" w:lineRule="auto"/>
        <w:rPr>
          <w:rFonts w:ascii="Tahoma" w:hAnsi="Tahoma" w:cs="Tahoma"/>
          <w:color w:val="0070C0"/>
          <w:sz w:val="24"/>
          <w:szCs w:val="24"/>
          <w:u w:val="single"/>
          <w:lang w:val="de-DE"/>
        </w:rPr>
      </w:pPr>
      <w:r w:rsidRPr="000F0587">
        <w:rPr>
          <w:rFonts w:ascii="Tahoma" w:hAnsi="Tahoma" w:cs="Tahoma"/>
          <w:sz w:val="24"/>
          <w:szCs w:val="24"/>
          <w:lang w:val="de-DE"/>
        </w:rPr>
        <w:t>Brüsseler Möbelmesse</w:t>
      </w:r>
      <w:r w:rsidRPr="000F0587">
        <w:rPr>
          <w:rFonts w:ascii="Tahoma" w:hAnsi="Tahoma" w:cs="Tahoma"/>
          <w:sz w:val="24"/>
          <w:szCs w:val="24"/>
          <w:lang w:val="de-DE"/>
        </w:rPr>
        <w:br/>
      </w:r>
      <w:hyperlink r:id="rId6" w:history="1">
        <w:r w:rsidR="00506DE8" w:rsidRPr="00506DE8">
          <w:rPr>
            <w:rFonts w:ascii="Tahoma" w:hAnsi="Tahoma" w:cs="Tahoma"/>
            <w:color w:val="0070C0"/>
            <w:sz w:val="24"/>
            <w:szCs w:val="24"/>
            <w:u w:val="single"/>
            <w:lang w:val="de-DE"/>
          </w:rPr>
          <w:t>www.moebelmessebruessel.be</w:t>
        </w:r>
      </w:hyperlink>
      <w:r w:rsidRPr="00D7647E">
        <w:rPr>
          <w:rFonts w:ascii="Tahoma" w:hAnsi="Tahoma" w:cs="Tahoma"/>
          <w:color w:val="0070C0"/>
          <w:sz w:val="24"/>
          <w:szCs w:val="24"/>
          <w:u w:val="single"/>
          <w:lang w:val="de-DE"/>
        </w:rPr>
        <w:t xml:space="preserve"> </w:t>
      </w:r>
    </w:p>
    <w:p w:rsidR="00284054" w:rsidRPr="00D7647E" w:rsidRDefault="00284054" w:rsidP="008C71B1">
      <w:pPr>
        <w:spacing w:after="0" w:line="240" w:lineRule="auto"/>
        <w:rPr>
          <w:rFonts w:ascii="Tahoma" w:hAnsi="Tahoma" w:cs="Tahoma"/>
          <w:color w:val="0070C0"/>
          <w:sz w:val="24"/>
          <w:szCs w:val="24"/>
          <w:u w:val="single"/>
          <w:lang w:val="de-DE"/>
        </w:rPr>
      </w:pPr>
      <w:r w:rsidRPr="00D7647E">
        <w:rPr>
          <w:rFonts w:ascii="Tahoma" w:hAnsi="Tahoma" w:cs="Tahoma"/>
          <w:color w:val="0070C0"/>
          <w:sz w:val="24"/>
          <w:szCs w:val="24"/>
          <w:u w:val="single"/>
          <w:lang w:val="de-DE"/>
        </w:rPr>
        <w:t>www.facebook.com/Meubelbeurs</w:t>
      </w:r>
    </w:p>
    <w:p w:rsidR="00284054" w:rsidRPr="00D7647E" w:rsidRDefault="00284054" w:rsidP="008C71B1">
      <w:pPr>
        <w:spacing w:after="0" w:line="240" w:lineRule="auto"/>
        <w:rPr>
          <w:rFonts w:ascii="Tahoma" w:hAnsi="Tahoma" w:cs="Tahoma"/>
          <w:b/>
          <w:sz w:val="24"/>
          <w:szCs w:val="24"/>
          <w:lang w:val="de-DE"/>
        </w:rPr>
      </w:pPr>
    </w:p>
    <w:p w:rsidR="00284054" w:rsidRPr="008C71B1" w:rsidRDefault="00284054" w:rsidP="00D86B66">
      <w:pPr>
        <w:spacing w:after="0" w:line="240" w:lineRule="auto"/>
        <w:rPr>
          <w:rFonts w:ascii="Tahoma" w:hAnsi="Tahoma" w:cs="Tahoma"/>
          <w:sz w:val="24"/>
          <w:szCs w:val="24"/>
          <w:lang w:val="nl-BE"/>
        </w:rPr>
      </w:pPr>
      <w:r w:rsidRPr="000F0587">
        <w:rPr>
          <w:rFonts w:ascii="Tahoma" w:hAnsi="Tahoma" w:cs="Tahoma"/>
          <w:b/>
          <w:sz w:val="24"/>
          <w:szCs w:val="24"/>
          <w:lang w:val="de-DE"/>
        </w:rPr>
        <w:t>Nächste Möbelmesse:</w:t>
      </w:r>
      <w:r w:rsidRPr="008C71B1">
        <w:rPr>
          <w:rFonts w:ascii="Tahoma" w:hAnsi="Tahoma" w:cs="Tahoma"/>
          <w:b/>
          <w:sz w:val="24"/>
          <w:szCs w:val="24"/>
        </w:rPr>
        <w:t xml:space="preserve"> </w:t>
      </w:r>
      <w:r w:rsidRPr="000F0587">
        <w:rPr>
          <w:rFonts w:ascii="Tahoma" w:hAnsi="Tahoma" w:cs="Tahoma"/>
          <w:b/>
          <w:sz w:val="24"/>
          <w:szCs w:val="24"/>
          <w:lang w:val="de-DE"/>
        </w:rPr>
        <w:t>4. –7. November 2018</w:t>
      </w:r>
    </w:p>
    <w:sectPr w:rsidR="00284054" w:rsidRPr="008C71B1" w:rsidSect="0002085A">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FE"/>
    <w:rsid w:val="0002085A"/>
    <w:rsid w:val="00027CF9"/>
    <w:rsid w:val="000339ED"/>
    <w:rsid w:val="0006172D"/>
    <w:rsid w:val="00071159"/>
    <w:rsid w:val="00077AD1"/>
    <w:rsid w:val="00080E9A"/>
    <w:rsid w:val="00082380"/>
    <w:rsid w:val="00090980"/>
    <w:rsid w:val="000A37AA"/>
    <w:rsid w:val="000C05A8"/>
    <w:rsid w:val="000C46D9"/>
    <w:rsid w:val="000D3E65"/>
    <w:rsid w:val="000E01E7"/>
    <w:rsid w:val="000E6F87"/>
    <w:rsid w:val="000F0587"/>
    <w:rsid w:val="00133593"/>
    <w:rsid w:val="00150B6C"/>
    <w:rsid w:val="00154FAE"/>
    <w:rsid w:val="001674DF"/>
    <w:rsid w:val="00182639"/>
    <w:rsid w:val="001867FA"/>
    <w:rsid w:val="001947C9"/>
    <w:rsid w:val="001F4950"/>
    <w:rsid w:val="00225D61"/>
    <w:rsid w:val="00225F65"/>
    <w:rsid w:val="00227AB3"/>
    <w:rsid w:val="00250DAE"/>
    <w:rsid w:val="00251365"/>
    <w:rsid w:val="00263D95"/>
    <w:rsid w:val="00266B4A"/>
    <w:rsid w:val="00284054"/>
    <w:rsid w:val="002A5908"/>
    <w:rsid w:val="002E5F95"/>
    <w:rsid w:val="003052E4"/>
    <w:rsid w:val="00315AC1"/>
    <w:rsid w:val="00315B49"/>
    <w:rsid w:val="00323AFE"/>
    <w:rsid w:val="003245E2"/>
    <w:rsid w:val="00334B16"/>
    <w:rsid w:val="00336651"/>
    <w:rsid w:val="003505A6"/>
    <w:rsid w:val="00395241"/>
    <w:rsid w:val="003B00CD"/>
    <w:rsid w:val="003B200F"/>
    <w:rsid w:val="003C2200"/>
    <w:rsid w:val="003C478A"/>
    <w:rsid w:val="003D7CA3"/>
    <w:rsid w:val="003E1815"/>
    <w:rsid w:val="0040329E"/>
    <w:rsid w:val="004050ED"/>
    <w:rsid w:val="00443404"/>
    <w:rsid w:val="0045521D"/>
    <w:rsid w:val="00462413"/>
    <w:rsid w:val="00490254"/>
    <w:rsid w:val="00490C9E"/>
    <w:rsid w:val="004A5FB5"/>
    <w:rsid w:val="004A6BD4"/>
    <w:rsid w:val="004B3C42"/>
    <w:rsid w:val="004B7A3B"/>
    <w:rsid w:val="004E123C"/>
    <w:rsid w:val="004E2CCA"/>
    <w:rsid w:val="004E4CBC"/>
    <w:rsid w:val="0050034D"/>
    <w:rsid w:val="00500BB9"/>
    <w:rsid w:val="00506DE8"/>
    <w:rsid w:val="0052447A"/>
    <w:rsid w:val="005458F7"/>
    <w:rsid w:val="005459FF"/>
    <w:rsid w:val="00555BB5"/>
    <w:rsid w:val="005560C8"/>
    <w:rsid w:val="005A0997"/>
    <w:rsid w:val="005D507E"/>
    <w:rsid w:val="005F2FBF"/>
    <w:rsid w:val="00613EFB"/>
    <w:rsid w:val="0063282C"/>
    <w:rsid w:val="00633D07"/>
    <w:rsid w:val="00644442"/>
    <w:rsid w:val="00652A36"/>
    <w:rsid w:val="006B74EC"/>
    <w:rsid w:val="006D33FA"/>
    <w:rsid w:val="007036DB"/>
    <w:rsid w:val="007053A8"/>
    <w:rsid w:val="007164A0"/>
    <w:rsid w:val="00717901"/>
    <w:rsid w:val="00722E15"/>
    <w:rsid w:val="00725DB2"/>
    <w:rsid w:val="00743A64"/>
    <w:rsid w:val="007454A4"/>
    <w:rsid w:val="007514BA"/>
    <w:rsid w:val="00761501"/>
    <w:rsid w:val="00771B05"/>
    <w:rsid w:val="00787D18"/>
    <w:rsid w:val="00793072"/>
    <w:rsid w:val="0079616D"/>
    <w:rsid w:val="007A0CD3"/>
    <w:rsid w:val="007A5425"/>
    <w:rsid w:val="007B377D"/>
    <w:rsid w:val="007D01C4"/>
    <w:rsid w:val="007D04D9"/>
    <w:rsid w:val="007E5782"/>
    <w:rsid w:val="008157E9"/>
    <w:rsid w:val="00833128"/>
    <w:rsid w:val="008344BA"/>
    <w:rsid w:val="0083493C"/>
    <w:rsid w:val="0085354E"/>
    <w:rsid w:val="008561BF"/>
    <w:rsid w:val="00881353"/>
    <w:rsid w:val="008A51DB"/>
    <w:rsid w:val="008B3B75"/>
    <w:rsid w:val="008B6BA5"/>
    <w:rsid w:val="008C0689"/>
    <w:rsid w:val="008C2AD0"/>
    <w:rsid w:val="008C71B1"/>
    <w:rsid w:val="008D24AD"/>
    <w:rsid w:val="008D4DCA"/>
    <w:rsid w:val="008F7522"/>
    <w:rsid w:val="00905474"/>
    <w:rsid w:val="00913B91"/>
    <w:rsid w:val="00921037"/>
    <w:rsid w:val="009318FD"/>
    <w:rsid w:val="00936037"/>
    <w:rsid w:val="00971680"/>
    <w:rsid w:val="009B29C8"/>
    <w:rsid w:val="009F2E20"/>
    <w:rsid w:val="00A062B6"/>
    <w:rsid w:val="00A276AD"/>
    <w:rsid w:val="00A41ADB"/>
    <w:rsid w:val="00A42CF4"/>
    <w:rsid w:val="00A55423"/>
    <w:rsid w:val="00AB7CAE"/>
    <w:rsid w:val="00AE1C85"/>
    <w:rsid w:val="00AE685B"/>
    <w:rsid w:val="00AE739C"/>
    <w:rsid w:val="00AF59FB"/>
    <w:rsid w:val="00B334F7"/>
    <w:rsid w:val="00B3540C"/>
    <w:rsid w:val="00B43E29"/>
    <w:rsid w:val="00B73E15"/>
    <w:rsid w:val="00B83538"/>
    <w:rsid w:val="00B87CF1"/>
    <w:rsid w:val="00B9219E"/>
    <w:rsid w:val="00BA5F6F"/>
    <w:rsid w:val="00BD27E2"/>
    <w:rsid w:val="00BD34F4"/>
    <w:rsid w:val="00BF3FF3"/>
    <w:rsid w:val="00BF563E"/>
    <w:rsid w:val="00C012F8"/>
    <w:rsid w:val="00C21F38"/>
    <w:rsid w:val="00C22C92"/>
    <w:rsid w:val="00C266E6"/>
    <w:rsid w:val="00C36462"/>
    <w:rsid w:val="00C44BC3"/>
    <w:rsid w:val="00C8759D"/>
    <w:rsid w:val="00C946BC"/>
    <w:rsid w:val="00CA7636"/>
    <w:rsid w:val="00CB0821"/>
    <w:rsid w:val="00CD15D6"/>
    <w:rsid w:val="00CE054E"/>
    <w:rsid w:val="00CF5C82"/>
    <w:rsid w:val="00D205AC"/>
    <w:rsid w:val="00D31FCC"/>
    <w:rsid w:val="00D616A0"/>
    <w:rsid w:val="00D64473"/>
    <w:rsid w:val="00D65001"/>
    <w:rsid w:val="00D7647E"/>
    <w:rsid w:val="00D86B66"/>
    <w:rsid w:val="00DB6954"/>
    <w:rsid w:val="00E226C0"/>
    <w:rsid w:val="00E378A9"/>
    <w:rsid w:val="00E42C58"/>
    <w:rsid w:val="00E702CB"/>
    <w:rsid w:val="00E82F0A"/>
    <w:rsid w:val="00E871E1"/>
    <w:rsid w:val="00E965BD"/>
    <w:rsid w:val="00E97E5E"/>
    <w:rsid w:val="00EA3682"/>
    <w:rsid w:val="00EA5D06"/>
    <w:rsid w:val="00EB2646"/>
    <w:rsid w:val="00EC4BC4"/>
    <w:rsid w:val="00EF061F"/>
    <w:rsid w:val="00EF0B55"/>
    <w:rsid w:val="00EF4B5C"/>
    <w:rsid w:val="00F16220"/>
    <w:rsid w:val="00F37713"/>
    <w:rsid w:val="00F446E1"/>
    <w:rsid w:val="00F63F34"/>
    <w:rsid w:val="00F763A9"/>
    <w:rsid w:val="00F768A4"/>
    <w:rsid w:val="00F82D8C"/>
    <w:rsid w:val="00F83763"/>
    <w:rsid w:val="00F8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282C"/>
    <w:pPr>
      <w:spacing w:after="200" w:line="276" w:lineRule="auto"/>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4050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0208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2085A"/>
    <w:rPr>
      <w:rFonts w:ascii="Tahoma" w:hAnsi="Tahoma" w:cs="Tahoma"/>
      <w:sz w:val="16"/>
      <w:szCs w:val="16"/>
    </w:rPr>
  </w:style>
  <w:style w:type="character" w:styleId="Hyperlink">
    <w:name w:val="Hyperlink"/>
    <w:basedOn w:val="Standaardalinea-lettertype"/>
    <w:uiPriority w:val="99"/>
    <w:rsid w:val="008C71B1"/>
    <w:rPr>
      <w:rFonts w:cs="Times New Roman"/>
      <w:color w:val="0000FF"/>
      <w:u w:val="single"/>
    </w:rPr>
  </w:style>
  <w:style w:type="paragraph" w:styleId="Lijstalinea">
    <w:name w:val="List Paragraph"/>
    <w:basedOn w:val="Standaard"/>
    <w:uiPriority w:val="99"/>
    <w:qFormat/>
    <w:rsid w:val="00090980"/>
    <w:pPr>
      <w:ind w:left="720"/>
      <w:contextualSpacing/>
    </w:pPr>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282C"/>
    <w:pPr>
      <w:spacing w:after="200" w:line="276" w:lineRule="auto"/>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4050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0208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2085A"/>
    <w:rPr>
      <w:rFonts w:ascii="Tahoma" w:hAnsi="Tahoma" w:cs="Tahoma"/>
      <w:sz w:val="16"/>
      <w:szCs w:val="16"/>
    </w:rPr>
  </w:style>
  <w:style w:type="character" w:styleId="Hyperlink">
    <w:name w:val="Hyperlink"/>
    <w:basedOn w:val="Standaardalinea-lettertype"/>
    <w:uiPriority w:val="99"/>
    <w:rsid w:val="008C71B1"/>
    <w:rPr>
      <w:rFonts w:cs="Times New Roman"/>
      <w:color w:val="0000FF"/>
      <w:u w:val="single"/>
    </w:rPr>
  </w:style>
  <w:style w:type="paragraph" w:styleId="Lijstalinea">
    <w:name w:val="List Paragraph"/>
    <w:basedOn w:val="Standaard"/>
    <w:uiPriority w:val="99"/>
    <w:qFormat/>
    <w:rsid w:val="00090980"/>
    <w:pPr>
      <w:ind w:left="720"/>
      <w:contextualSpacing/>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38675">
      <w:marLeft w:val="0"/>
      <w:marRight w:val="0"/>
      <w:marTop w:val="0"/>
      <w:marBottom w:val="0"/>
      <w:divBdr>
        <w:top w:val="none" w:sz="0" w:space="0" w:color="auto"/>
        <w:left w:val="none" w:sz="0" w:space="0" w:color="auto"/>
        <w:bottom w:val="none" w:sz="0" w:space="0" w:color="auto"/>
        <w:right w:val="none" w:sz="0" w:space="0" w:color="auto"/>
      </w:divBdr>
    </w:div>
    <w:div w:id="1268538676">
      <w:marLeft w:val="0"/>
      <w:marRight w:val="0"/>
      <w:marTop w:val="0"/>
      <w:marBottom w:val="0"/>
      <w:divBdr>
        <w:top w:val="none" w:sz="0" w:space="0" w:color="auto"/>
        <w:left w:val="none" w:sz="0" w:space="0" w:color="auto"/>
        <w:bottom w:val="none" w:sz="0" w:space="0" w:color="auto"/>
        <w:right w:val="none" w:sz="0" w:space="0" w:color="auto"/>
      </w:divBdr>
    </w:div>
    <w:div w:id="1268538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belmessebruessel.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1317</Words>
  <Characters>7719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lpstr>
    </vt:vector>
  </TitlesOfParts>
  <Company>Cloudbizz</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Lieven Van den Heede</cp:lastModifiedBy>
  <cp:revision>3</cp:revision>
  <cp:lastPrinted>2017-11-14T10:27:00Z</cp:lastPrinted>
  <dcterms:created xsi:type="dcterms:W3CDTF">2017-11-15T11:12:00Z</dcterms:created>
  <dcterms:modified xsi:type="dcterms:W3CDTF">2017-11-15T11:28:00Z</dcterms:modified>
</cp:coreProperties>
</file>