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FDE6E" w14:textId="77777777" w:rsidR="002F4220" w:rsidRDefault="002F4220" w:rsidP="00487609">
      <w:pPr>
        <w:spacing w:line="276" w:lineRule="auto"/>
        <w:jc w:val="both"/>
        <w:rPr>
          <w:rFonts w:ascii="Tahoma" w:hAnsi="Tahoma" w:cs="Tahoma"/>
          <w:b/>
        </w:rPr>
      </w:pPr>
      <w:r>
        <w:rPr>
          <w:rFonts w:ascii="Tahoma" w:hAnsi="Tahoma" w:cs="Tahoma"/>
          <w:b/>
          <w:noProof/>
          <w:lang w:val="fr-BE" w:eastAsia="fr-BE"/>
        </w:rPr>
        <w:drawing>
          <wp:inline distT="0" distB="0" distL="0" distR="0" wp14:anchorId="3EECD50C" wp14:editId="1EE4DEDE">
            <wp:extent cx="2273121" cy="227312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_Logo_EN.jpg"/>
                    <pic:cNvPicPr/>
                  </pic:nvPicPr>
                  <pic:blipFill>
                    <a:blip r:embed="rId7">
                      <a:extLst>
                        <a:ext uri="{28A0092B-C50C-407E-A947-70E740481C1C}">
                          <a14:useLocalDpi xmlns:a14="http://schemas.microsoft.com/office/drawing/2010/main" val="0"/>
                        </a:ext>
                      </a:extLst>
                    </a:blip>
                    <a:stretch>
                      <a:fillRect/>
                    </a:stretch>
                  </pic:blipFill>
                  <pic:spPr>
                    <a:xfrm>
                      <a:off x="0" y="0"/>
                      <a:ext cx="2271437" cy="2271437"/>
                    </a:xfrm>
                    <a:prstGeom prst="rect">
                      <a:avLst/>
                    </a:prstGeom>
                  </pic:spPr>
                </pic:pic>
              </a:graphicData>
            </a:graphic>
          </wp:inline>
        </w:drawing>
      </w:r>
    </w:p>
    <w:p w14:paraId="039D84C1" w14:textId="77777777" w:rsidR="00D832F9" w:rsidRDefault="00D832F9" w:rsidP="00487609">
      <w:pPr>
        <w:spacing w:after="200" w:line="276" w:lineRule="auto"/>
        <w:jc w:val="both"/>
        <w:rPr>
          <w:rFonts w:ascii="Tahoma" w:hAnsi="Tahoma" w:cs="Tahoma"/>
          <w:b/>
        </w:rPr>
      </w:pPr>
    </w:p>
    <w:p w14:paraId="1B27E109" w14:textId="5974F5F4" w:rsidR="005A755C" w:rsidRPr="00D349FD" w:rsidRDefault="003312E0" w:rsidP="00487609">
      <w:pPr>
        <w:spacing w:after="200" w:line="276" w:lineRule="auto"/>
        <w:jc w:val="both"/>
        <w:rPr>
          <w:rFonts w:ascii="Tahoma" w:hAnsi="Tahoma" w:cs="Tahoma"/>
          <w:b/>
        </w:rPr>
      </w:pPr>
      <w:r w:rsidRPr="00D349FD">
        <w:rPr>
          <w:rFonts w:ascii="Tahoma" w:hAnsi="Tahoma" w:cs="Tahoma"/>
          <w:b/>
        </w:rPr>
        <w:t xml:space="preserve">Press </w:t>
      </w:r>
      <w:r w:rsidR="00943138">
        <w:rPr>
          <w:rFonts w:ascii="Tahoma" w:hAnsi="Tahoma" w:cs="Tahoma"/>
          <w:b/>
        </w:rPr>
        <w:t>File</w:t>
      </w:r>
      <w:r w:rsidRPr="00D349FD">
        <w:rPr>
          <w:rFonts w:ascii="Tahoma" w:hAnsi="Tahoma" w:cs="Tahoma"/>
          <w:b/>
        </w:rPr>
        <w:t xml:space="preserve"> Furniture Fair 2016 </w:t>
      </w:r>
    </w:p>
    <w:p w14:paraId="02C0BF32" w14:textId="4613BBC8" w:rsidR="003312E0" w:rsidRPr="00D349FD" w:rsidRDefault="003312E0" w:rsidP="00487609">
      <w:pPr>
        <w:spacing w:after="200" w:line="276" w:lineRule="auto"/>
        <w:jc w:val="both"/>
        <w:rPr>
          <w:rFonts w:ascii="Tahoma" w:hAnsi="Tahoma" w:cs="Tahoma"/>
          <w:b/>
        </w:rPr>
      </w:pPr>
      <w:r w:rsidRPr="00D349FD">
        <w:rPr>
          <w:rFonts w:ascii="Tahoma" w:hAnsi="Tahoma" w:cs="Tahoma"/>
          <w:b/>
        </w:rPr>
        <w:t xml:space="preserve">The Brussels Furniture Fair: a </w:t>
      </w:r>
      <w:r w:rsidR="00DD2478">
        <w:rPr>
          <w:rFonts w:ascii="Tahoma" w:hAnsi="Tahoma" w:cs="Tahoma"/>
          <w:b/>
        </w:rPr>
        <w:t>real</w:t>
      </w:r>
      <w:r w:rsidRPr="00D349FD">
        <w:rPr>
          <w:rFonts w:ascii="Tahoma" w:hAnsi="Tahoma" w:cs="Tahoma"/>
          <w:b/>
        </w:rPr>
        <w:t xml:space="preserve"> challenge every year</w:t>
      </w:r>
    </w:p>
    <w:p w14:paraId="26E14B18" w14:textId="3E93CF73" w:rsidR="003312E0" w:rsidRPr="00D349FD" w:rsidRDefault="003312E0" w:rsidP="00487609">
      <w:pPr>
        <w:spacing w:after="200" w:line="276" w:lineRule="auto"/>
        <w:jc w:val="both"/>
        <w:rPr>
          <w:rFonts w:ascii="Tahoma" w:hAnsi="Tahoma" w:cs="Tahoma"/>
          <w:b/>
          <w:i/>
        </w:rPr>
      </w:pPr>
      <w:r w:rsidRPr="00D349FD">
        <w:rPr>
          <w:rFonts w:ascii="Tahoma" w:hAnsi="Tahoma" w:cs="Tahoma"/>
          <w:b/>
          <w:i/>
        </w:rPr>
        <w:t xml:space="preserve">Over the years, the Brussels Furniture Fair has become a strong, </w:t>
      </w:r>
      <w:r w:rsidR="00D349FD" w:rsidRPr="00D349FD">
        <w:rPr>
          <w:rFonts w:ascii="Tahoma" w:hAnsi="Tahoma" w:cs="Tahoma"/>
          <w:b/>
          <w:i/>
        </w:rPr>
        <w:t>well-populated</w:t>
      </w:r>
      <w:r w:rsidRPr="00D349FD">
        <w:rPr>
          <w:rFonts w:ascii="Tahoma" w:hAnsi="Tahoma" w:cs="Tahoma"/>
          <w:b/>
          <w:i/>
        </w:rPr>
        <w:t xml:space="preserve"> </w:t>
      </w:r>
      <w:r w:rsidR="00C57714" w:rsidRPr="00D349FD">
        <w:rPr>
          <w:rFonts w:ascii="Tahoma" w:hAnsi="Tahoma" w:cs="Tahoma"/>
          <w:b/>
          <w:i/>
        </w:rPr>
        <w:t>event</w:t>
      </w:r>
      <w:r w:rsidRPr="00D349FD">
        <w:rPr>
          <w:rFonts w:ascii="Tahoma" w:hAnsi="Tahoma" w:cs="Tahoma"/>
          <w:b/>
          <w:i/>
        </w:rPr>
        <w:t xml:space="preserve"> with the dynamism of a truly international trade fair, </w:t>
      </w:r>
      <w:r w:rsidR="00B4046E" w:rsidRPr="00D349FD">
        <w:rPr>
          <w:rFonts w:ascii="Tahoma" w:hAnsi="Tahoma" w:cs="Tahoma"/>
          <w:b/>
          <w:i/>
        </w:rPr>
        <w:t>featuring</w:t>
      </w:r>
      <w:r w:rsidRPr="00D349FD">
        <w:rPr>
          <w:rFonts w:ascii="Tahoma" w:hAnsi="Tahoma" w:cs="Tahoma"/>
          <w:b/>
          <w:i/>
        </w:rPr>
        <w:t xml:space="preserve"> powerful, commercial</w:t>
      </w:r>
      <w:r w:rsidR="00DD321C" w:rsidRPr="00D349FD">
        <w:rPr>
          <w:rFonts w:ascii="Tahoma" w:hAnsi="Tahoma" w:cs="Tahoma"/>
          <w:b/>
          <w:i/>
        </w:rPr>
        <w:t xml:space="preserve"> products and </w:t>
      </w:r>
      <w:r w:rsidR="00DD2478">
        <w:rPr>
          <w:rFonts w:ascii="Tahoma" w:hAnsi="Tahoma" w:cs="Tahoma"/>
          <w:b/>
          <w:i/>
        </w:rPr>
        <w:t>a raft of</w:t>
      </w:r>
      <w:r w:rsidR="00DD321C" w:rsidRPr="00D349FD">
        <w:rPr>
          <w:rFonts w:ascii="Tahoma" w:hAnsi="Tahoma" w:cs="Tahoma"/>
          <w:b/>
          <w:i/>
        </w:rPr>
        <w:t xml:space="preserve"> innovations. It is a solid business platform and an interesting place to meet. </w:t>
      </w:r>
      <w:r w:rsidR="00B4046E" w:rsidRPr="00D349FD">
        <w:rPr>
          <w:rFonts w:ascii="Tahoma" w:hAnsi="Tahoma" w:cs="Tahoma"/>
          <w:b/>
          <w:i/>
        </w:rPr>
        <w:t>Achieving this</w:t>
      </w:r>
      <w:r w:rsidR="003C52D5" w:rsidRPr="00D349FD">
        <w:rPr>
          <w:rFonts w:ascii="Tahoma" w:hAnsi="Tahoma" w:cs="Tahoma"/>
          <w:b/>
          <w:i/>
        </w:rPr>
        <w:t xml:space="preserve"> </w:t>
      </w:r>
      <w:r w:rsidR="00DD2478">
        <w:rPr>
          <w:rFonts w:ascii="Tahoma" w:hAnsi="Tahoma" w:cs="Tahoma"/>
          <w:b/>
          <w:i/>
        </w:rPr>
        <w:t>every</w:t>
      </w:r>
      <w:r w:rsidR="003C52D5" w:rsidRPr="00D349FD">
        <w:rPr>
          <w:rFonts w:ascii="Tahoma" w:hAnsi="Tahoma" w:cs="Tahoma"/>
          <w:b/>
          <w:i/>
        </w:rPr>
        <w:t xml:space="preserve"> year afresh is a real challenge. The key is to present a hig</w:t>
      </w:r>
      <w:r w:rsidR="002D76BA" w:rsidRPr="00D349FD">
        <w:rPr>
          <w:rFonts w:ascii="Tahoma" w:hAnsi="Tahoma" w:cs="Tahoma"/>
          <w:b/>
          <w:i/>
        </w:rPr>
        <w:t>h-quality, professional concept</w:t>
      </w:r>
      <w:r w:rsidR="003C52D5" w:rsidRPr="00D349FD">
        <w:rPr>
          <w:rFonts w:ascii="Tahoma" w:hAnsi="Tahoma" w:cs="Tahoma"/>
          <w:b/>
          <w:i/>
        </w:rPr>
        <w:t xml:space="preserve"> with the right degree of innovation and creativity. </w:t>
      </w:r>
      <w:r w:rsidR="002D76BA" w:rsidRPr="00D349FD">
        <w:rPr>
          <w:rFonts w:ascii="Tahoma" w:hAnsi="Tahoma" w:cs="Tahoma"/>
          <w:b/>
          <w:i/>
        </w:rPr>
        <w:t>There needs to be a</w:t>
      </w:r>
      <w:r w:rsidR="003C52D5" w:rsidRPr="00D349FD">
        <w:rPr>
          <w:rFonts w:ascii="Tahoma" w:hAnsi="Tahoma" w:cs="Tahoma"/>
          <w:b/>
          <w:i/>
        </w:rPr>
        <w:t xml:space="preserve"> clear, homogenous concept, a </w:t>
      </w:r>
      <w:r w:rsidR="00DD2478">
        <w:rPr>
          <w:rFonts w:ascii="Tahoma" w:hAnsi="Tahoma" w:cs="Tahoma"/>
          <w:b/>
          <w:i/>
        </w:rPr>
        <w:t>well-defined</w:t>
      </w:r>
      <w:r w:rsidR="003C52D5" w:rsidRPr="00D349FD">
        <w:rPr>
          <w:rFonts w:ascii="Tahoma" w:hAnsi="Tahoma" w:cs="Tahoma"/>
          <w:b/>
          <w:i/>
        </w:rPr>
        <w:t xml:space="preserve"> target audience and above all, the right offering. A </w:t>
      </w:r>
      <w:r w:rsidR="002D76BA" w:rsidRPr="00D349FD">
        <w:rPr>
          <w:rFonts w:ascii="Tahoma" w:hAnsi="Tahoma" w:cs="Tahoma"/>
          <w:b/>
          <w:i/>
        </w:rPr>
        <w:t>combination</w:t>
      </w:r>
      <w:r w:rsidR="003C52D5" w:rsidRPr="00D349FD">
        <w:rPr>
          <w:rFonts w:ascii="Tahoma" w:hAnsi="Tahoma" w:cs="Tahoma"/>
          <w:b/>
          <w:i/>
        </w:rPr>
        <w:t xml:space="preserve"> of inspiration, creativity and pragmatism</w:t>
      </w:r>
      <w:r w:rsidR="00AE0808" w:rsidRPr="00D349FD">
        <w:rPr>
          <w:rFonts w:ascii="Tahoma" w:hAnsi="Tahoma" w:cs="Tahoma"/>
          <w:b/>
          <w:i/>
        </w:rPr>
        <w:t xml:space="preserve"> is the central thread </w:t>
      </w:r>
      <w:r w:rsidR="002D76BA" w:rsidRPr="00D349FD">
        <w:rPr>
          <w:rFonts w:ascii="Tahoma" w:hAnsi="Tahoma" w:cs="Tahoma"/>
          <w:b/>
          <w:i/>
        </w:rPr>
        <w:t>of</w:t>
      </w:r>
      <w:r w:rsidR="00C57714" w:rsidRPr="00D349FD">
        <w:rPr>
          <w:rFonts w:ascii="Tahoma" w:hAnsi="Tahoma" w:cs="Tahoma"/>
          <w:b/>
          <w:i/>
        </w:rPr>
        <w:t xml:space="preserve"> the Furniture Fair</w:t>
      </w:r>
      <w:r w:rsidR="002D76BA" w:rsidRPr="00D349FD">
        <w:rPr>
          <w:rFonts w:ascii="Tahoma" w:hAnsi="Tahoma" w:cs="Tahoma"/>
          <w:b/>
          <w:i/>
        </w:rPr>
        <w:t xml:space="preserve">, </w:t>
      </w:r>
      <w:r w:rsidR="005332E4">
        <w:rPr>
          <w:rFonts w:ascii="Tahoma" w:hAnsi="Tahoma" w:cs="Tahoma"/>
          <w:b/>
          <w:i/>
        </w:rPr>
        <w:t>and this</w:t>
      </w:r>
      <w:r w:rsidR="00AE0808" w:rsidRPr="00D349FD">
        <w:rPr>
          <w:rFonts w:ascii="Tahoma" w:hAnsi="Tahoma" w:cs="Tahoma"/>
          <w:b/>
          <w:i/>
        </w:rPr>
        <w:t xml:space="preserve"> guarantees</w:t>
      </w:r>
      <w:r w:rsidR="00C57714" w:rsidRPr="00D349FD">
        <w:rPr>
          <w:rFonts w:ascii="Tahoma" w:hAnsi="Tahoma" w:cs="Tahoma"/>
          <w:b/>
          <w:i/>
        </w:rPr>
        <w:t xml:space="preserve"> a high degree of credibility for exhibitors and visitors</w:t>
      </w:r>
      <w:r w:rsidR="005332E4">
        <w:rPr>
          <w:rFonts w:ascii="Tahoma" w:hAnsi="Tahoma" w:cs="Tahoma"/>
          <w:b/>
          <w:i/>
        </w:rPr>
        <w:t xml:space="preserve"> alike</w:t>
      </w:r>
      <w:r w:rsidR="00C57714" w:rsidRPr="00D349FD">
        <w:rPr>
          <w:rFonts w:ascii="Tahoma" w:hAnsi="Tahoma" w:cs="Tahoma"/>
          <w:b/>
          <w:i/>
        </w:rPr>
        <w:t xml:space="preserve">. </w:t>
      </w:r>
    </w:p>
    <w:p w14:paraId="0D4589A0" w14:textId="478A573A" w:rsidR="00AE0808" w:rsidRPr="00D349FD" w:rsidRDefault="00AE0808" w:rsidP="00487609">
      <w:pPr>
        <w:spacing w:after="200" w:line="276" w:lineRule="auto"/>
        <w:jc w:val="both"/>
        <w:rPr>
          <w:rFonts w:ascii="Tahoma" w:hAnsi="Tahoma" w:cs="Tahoma"/>
        </w:rPr>
      </w:pPr>
      <w:r w:rsidRPr="00D349FD">
        <w:rPr>
          <w:rFonts w:ascii="Tahoma" w:hAnsi="Tahoma" w:cs="Tahoma"/>
        </w:rPr>
        <w:t xml:space="preserve">A new edition of the Furniture Fair also means a new campaign visual. This year we’ve opted for four, one for each of the Furniture Fair’s </w:t>
      </w:r>
      <w:r w:rsidR="00275486" w:rsidRPr="00D349FD">
        <w:rPr>
          <w:rFonts w:ascii="Tahoma" w:hAnsi="Tahoma" w:cs="Tahoma"/>
        </w:rPr>
        <w:t>working langua</w:t>
      </w:r>
      <w:r w:rsidR="006730E0" w:rsidRPr="00D349FD">
        <w:rPr>
          <w:rFonts w:ascii="Tahoma" w:hAnsi="Tahoma" w:cs="Tahoma"/>
        </w:rPr>
        <w:t>ges. Whilst visitors to the fair will only have seen the visual in their own language</w:t>
      </w:r>
      <w:r w:rsidR="005332E4">
        <w:rPr>
          <w:rFonts w:ascii="Tahoma" w:hAnsi="Tahoma" w:cs="Tahoma"/>
        </w:rPr>
        <w:t xml:space="preserve"> beforehand</w:t>
      </w:r>
      <w:r w:rsidR="006730E0" w:rsidRPr="00D349FD">
        <w:rPr>
          <w:rFonts w:ascii="Tahoma" w:hAnsi="Tahoma" w:cs="Tahoma"/>
        </w:rPr>
        <w:t>, at the Furniture Fair itself the four different visuals will all come together to symbolise the truly international nature of the visitors. This is a moment where the European furniture sector can meet up in the international melting pot that is Brussels.</w:t>
      </w:r>
    </w:p>
    <w:p w14:paraId="396E3ADA" w14:textId="6738D65E" w:rsidR="006730E0" w:rsidRPr="00D349FD" w:rsidRDefault="006730E0" w:rsidP="00487609">
      <w:pPr>
        <w:spacing w:after="200" w:line="276" w:lineRule="auto"/>
        <w:jc w:val="both"/>
        <w:rPr>
          <w:rFonts w:ascii="Tahoma" w:hAnsi="Tahoma" w:cs="Tahoma"/>
          <w:b/>
        </w:rPr>
      </w:pPr>
      <w:r w:rsidRPr="00D349FD">
        <w:rPr>
          <w:rFonts w:ascii="Tahoma" w:hAnsi="Tahoma" w:cs="Tahoma"/>
          <w:b/>
        </w:rPr>
        <w:t xml:space="preserve">International </w:t>
      </w:r>
      <w:r w:rsidR="00DF68FE" w:rsidRPr="00D349FD">
        <w:rPr>
          <w:rFonts w:ascii="Tahoma" w:hAnsi="Tahoma" w:cs="Tahoma"/>
          <w:b/>
        </w:rPr>
        <w:t>Appeal</w:t>
      </w:r>
    </w:p>
    <w:p w14:paraId="0A84CFDC" w14:textId="5C88DF9B" w:rsidR="00DF68FE" w:rsidRPr="00D349FD" w:rsidRDefault="00DF68FE" w:rsidP="00487609">
      <w:pPr>
        <w:spacing w:after="200" w:line="276" w:lineRule="auto"/>
        <w:jc w:val="both"/>
        <w:rPr>
          <w:rFonts w:ascii="Tahoma" w:hAnsi="Tahoma" w:cs="Tahoma"/>
        </w:rPr>
      </w:pPr>
      <w:r w:rsidRPr="00D349FD">
        <w:rPr>
          <w:rFonts w:ascii="Tahoma" w:hAnsi="Tahoma" w:cs="Tahoma"/>
        </w:rPr>
        <w:t xml:space="preserve">Our target audience is Europe, in the first instance our neighbouring countries. These are strong markets </w:t>
      </w:r>
      <w:r w:rsidR="005332E4">
        <w:rPr>
          <w:rFonts w:ascii="Tahoma" w:hAnsi="Tahoma" w:cs="Tahoma"/>
        </w:rPr>
        <w:t>that offer</w:t>
      </w:r>
      <w:r w:rsidRPr="00D349FD">
        <w:rPr>
          <w:rFonts w:ascii="Tahoma" w:hAnsi="Tahoma" w:cs="Tahoma"/>
        </w:rPr>
        <w:t xml:space="preserve"> a huge buying potential.</w:t>
      </w:r>
    </w:p>
    <w:p w14:paraId="5D7B0167" w14:textId="4CD8E871" w:rsidR="00DF68FE" w:rsidRPr="00D349FD" w:rsidRDefault="00DF68FE" w:rsidP="00487609">
      <w:pPr>
        <w:spacing w:after="200" w:line="276" w:lineRule="auto"/>
        <w:jc w:val="both"/>
        <w:rPr>
          <w:rFonts w:ascii="Tahoma" w:hAnsi="Tahoma" w:cs="Tahoma"/>
        </w:rPr>
      </w:pPr>
      <w:r w:rsidRPr="00D349FD">
        <w:rPr>
          <w:rFonts w:ascii="Tahoma" w:hAnsi="Tahoma" w:cs="Tahoma"/>
        </w:rPr>
        <w:t>In the past few years, the Furniture Fair has been attracting around 20,000 visitors</w:t>
      </w:r>
      <w:r w:rsidR="00471091">
        <w:rPr>
          <w:rFonts w:ascii="Tahoma" w:hAnsi="Tahoma" w:cs="Tahoma"/>
        </w:rPr>
        <w:t xml:space="preserve"> per year</w:t>
      </w:r>
      <w:r w:rsidRPr="00D349FD">
        <w:rPr>
          <w:rFonts w:ascii="Tahoma" w:hAnsi="Tahoma" w:cs="Tahoma"/>
        </w:rPr>
        <w:t xml:space="preserve">. As well as from Belgium, these chiefly come from the Netherlands, France, Luxembourg, </w:t>
      </w:r>
      <w:r w:rsidR="00C51AE0" w:rsidRPr="00D349FD">
        <w:rPr>
          <w:rFonts w:ascii="Tahoma" w:hAnsi="Tahoma" w:cs="Tahoma"/>
        </w:rPr>
        <w:t xml:space="preserve">Germany and Great Britain. However the Furniture Fair also attracts visitors from other European countries. For example, a large number of visitors come from Switzerland and Scandinavia. For the current edition, we are expecting </w:t>
      </w:r>
      <w:r w:rsidR="00C51AE0" w:rsidRPr="00D349FD">
        <w:rPr>
          <w:rFonts w:ascii="Tahoma" w:hAnsi="Tahoma" w:cs="Tahoma"/>
        </w:rPr>
        <w:lastRenderedPageBreak/>
        <w:t xml:space="preserve">approximately the same number of visitors as in previous years, </w:t>
      </w:r>
      <w:r w:rsidR="00471091">
        <w:rPr>
          <w:rFonts w:ascii="Tahoma" w:hAnsi="Tahoma" w:cs="Tahoma"/>
        </w:rPr>
        <w:t xml:space="preserve">but </w:t>
      </w:r>
      <w:r w:rsidR="00C51AE0" w:rsidRPr="00D349FD">
        <w:rPr>
          <w:rFonts w:ascii="Tahoma" w:hAnsi="Tahoma" w:cs="Tahoma"/>
        </w:rPr>
        <w:t>with an increasing</w:t>
      </w:r>
      <w:r w:rsidR="00F76AB4">
        <w:rPr>
          <w:rFonts w:ascii="Tahoma" w:hAnsi="Tahoma" w:cs="Tahoma"/>
        </w:rPr>
        <w:t>ly</w:t>
      </w:r>
      <w:r w:rsidR="00C51AE0" w:rsidRPr="00D349FD">
        <w:rPr>
          <w:rFonts w:ascii="Tahoma" w:hAnsi="Tahoma" w:cs="Tahoma"/>
        </w:rPr>
        <w:t xml:space="preserve"> international slant. This </w:t>
      </w:r>
      <w:r w:rsidR="00A82B79" w:rsidRPr="00D349FD">
        <w:rPr>
          <w:rFonts w:ascii="Tahoma" w:hAnsi="Tahoma" w:cs="Tahoma"/>
        </w:rPr>
        <w:t xml:space="preserve">shift can partly be explained by the concentration on the Belgian market, but is </w:t>
      </w:r>
      <w:r w:rsidR="00F76AB4">
        <w:rPr>
          <w:rFonts w:ascii="Tahoma" w:hAnsi="Tahoma" w:cs="Tahoma"/>
        </w:rPr>
        <w:t>undoubtedly</w:t>
      </w:r>
      <w:r w:rsidR="00A82B79" w:rsidRPr="00D349FD">
        <w:rPr>
          <w:rFonts w:ascii="Tahoma" w:hAnsi="Tahoma" w:cs="Tahoma"/>
        </w:rPr>
        <w:t xml:space="preserve"> also due to the increasing interest being shown from abroad.</w:t>
      </w:r>
    </w:p>
    <w:p w14:paraId="0F298F10" w14:textId="04E5B54F" w:rsidR="00A82B79" w:rsidRPr="00D349FD" w:rsidRDefault="00A82B79" w:rsidP="00487609">
      <w:pPr>
        <w:spacing w:after="200" w:line="276" w:lineRule="auto"/>
        <w:jc w:val="both"/>
        <w:rPr>
          <w:rFonts w:ascii="Tahoma" w:hAnsi="Tahoma" w:cs="Tahoma"/>
        </w:rPr>
      </w:pPr>
      <w:r w:rsidRPr="00D349FD">
        <w:rPr>
          <w:rFonts w:ascii="Tahoma" w:hAnsi="Tahoma" w:cs="Tahoma"/>
        </w:rPr>
        <w:t xml:space="preserve">This interest </w:t>
      </w:r>
      <w:r w:rsidR="00F76AB4">
        <w:rPr>
          <w:rFonts w:ascii="Tahoma" w:hAnsi="Tahoma" w:cs="Tahoma"/>
        </w:rPr>
        <w:t xml:space="preserve">from abroad </w:t>
      </w:r>
      <w:r w:rsidRPr="00D349FD">
        <w:rPr>
          <w:rFonts w:ascii="Tahoma" w:hAnsi="Tahoma" w:cs="Tahoma"/>
        </w:rPr>
        <w:t>is primarily due to the wide-ranging, high-quality offering</w:t>
      </w:r>
      <w:r w:rsidR="00F76AB4">
        <w:rPr>
          <w:rFonts w:ascii="Tahoma" w:hAnsi="Tahoma" w:cs="Tahoma"/>
        </w:rPr>
        <w:t xml:space="preserve"> that is</w:t>
      </w:r>
      <w:r w:rsidRPr="00D349FD">
        <w:rPr>
          <w:rFonts w:ascii="Tahoma" w:hAnsi="Tahoma" w:cs="Tahoma"/>
        </w:rPr>
        <w:t xml:space="preserve"> on display at the Furn</w:t>
      </w:r>
      <w:r w:rsidR="008037F6" w:rsidRPr="00D349FD">
        <w:rPr>
          <w:rFonts w:ascii="Tahoma" w:hAnsi="Tahoma" w:cs="Tahoma"/>
        </w:rPr>
        <w:t>iture Fair. Belgium lies at the point of convergence between Northern and Southern Europe, meaning that the collections presented at the Furniture Fair are attractive to a broad audience of buyers.</w:t>
      </w:r>
      <w:r w:rsidR="00141B83" w:rsidRPr="00D349FD">
        <w:rPr>
          <w:rFonts w:ascii="Tahoma" w:hAnsi="Tahoma" w:cs="Tahoma"/>
        </w:rPr>
        <w:t xml:space="preserve"> </w:t>
      </w:r>
      <w:r w:rsidR="0016104B">
        <w:rPr>
          <w:rFonts w:ascii="Tahoma" w:hAnsi="Tahoma" w:cs="Tahoma"/>
        </w:rPr>
        <w:t>We already see this</w:t>
      </w:r>
      <w:r w:rsidR="00141B83" w:rsidRPr="00D349FD">
        <w:rPr>
          <w:rFonts w:ascii="Tahoma" w:hAnsi="Tahoma" w:cs="Tahoma"/>
        </w:rPr>
        <w:t xml:space="preserve"> with the Belgian manufacturers, who traditionally </w:t>
      </w:r>
      <w:r w:rsidR="0016104B">
        <w:rPr>
          <w:rFonts w:ascii="Tahoma" w:hAnsi="Tahoma" w:cs="Tahoma"/>
        </w:rPr>
        <w:t>have a strong export focus.</w:t>
      </w:r>
      <w:r w:rsidR="00141B83" w:rsidRPr="00D349FD">
        <w:rPr>
          <w:rFonts w:ascii="Tahoma" w:hAnsi="Tahoma" w:cs="Tahoma"/>
        </w:rPr>
        <w:t xml:space="preserve"> With 95 Belgian exhibitors – the same number as in 2015 – this is still the largest group. The Netherlands comes a close second with </w:t>
      </w:r>
      <w:r w:rsidR="00015B3D" w:rsidRPr="00D349FD">
        <w:rPr>
          <w:rFonts w:ascii="Tahoma" w:hAnsi="Tahoma" w:cs="Tahoma"/>
        </w:rPr>
        <w:t xml:space="preserve">80 stands. Italy and Germany occupy a roughly similar number of stands: 22 and 19 respectively. There are 13 participants from France, the same number as in the last edition. The remaining countries </w:t>
      </w:r>
      <w:r w:rsidR="007E6460" w:rsidRPr="00D349FD">
        <w:rPr>
          <w:rFonts w:ascii="Tahoma" w:hAnsi="Tahoma" w:cs="Tahoma"/>
        </w:rPr>
        <w:t>supply a total of 39 names on the exhibitors’ list. The total comes to 268 exhibitors, or 7 fewer than in 2015.</w:t>
      </w:r>
    </w:p>
    <w:p w14:paraId="5F61D694" w14:textId="6F02F6B2" w:rsidR="007E6460" w:rsidRPr="00D349FD" w:rsidRDefault="007E6460" w:rsidP="00487609">
      <w:pPr>
        <w:spacing w:after="200" w:line="276" w:lineRule="auto"/>
        <w:jc w:val="both"/>
        <w:rPr>
          <w:rFonts w:ascii="Tahoma" w:hAnsi="Tahoma" w:cs="Tahoma"/>
        </w:rPr>
      </w:pPr>
      <w:r w:rsidRPr="00D349FD">
        <w:rPr>
          <w:rFonts w:ascii="Tahoma" w:hAnsi="Tahoma" w:cs="Tahoma"/>
        </w:rPr>
        <w:t xml:space="preserve">When we look at the size of stands, </w:t>
      </w:r>
      <w:r w:rsidR="00BE7C47">
        <w:rPr>
          <w:rFonts w:ascii="Tahoma" w:hAnsi="Tahoma" w:cs="Tahoma"/>
        </w:rPr>
        <w:t>things look a bit</w:t>
      </w:r>
      <w:r w:rsidRPr="00D349FD">
        <w:rPr>
          <w:rFonts w:ascii="Tahoma" w:hAnsi="Tahoma" w:cs="Tahoma"/>
        </w:rPr>
        <w:t xml:space="preserve"> different. In this light, the Belgian presence – at 47.27% – is even more dominant</w:t>
      </w:r>
      <w:r w:rsidR="004E16C0" w:rsidRPr="00D349FD">
        <w:rPr>
          <w:rFonts w:ascii="Tahoma" w:hAnsi="Tahoma" w:cs="Tahoma"/>
        </w:rPr>
        <w:t xml:space="preserve">. This </w:t>
      </w:r>
      <w:r w:rsidR="0016104B">
        <w:rPr>
          <w:rFonts w:ascii="Tahoma" w:hAnsi="Tahoma" w:cs="Tahoma"/>
        </w:rPr>
        <w:t xml:space="preserve">represents a </w:t>
      </w:r>
      <w:r w:rsidR="004E16C0" w:rsidRPr="00D349FD">
        <w:rPr>
          <w:rFonts w:ascii="Tahoma" w:hAnsi="Tahoma" w:cs="Tahoma"/>
        </w:rPr>
        <w:t xml:space="preserve">1.52% </w:t>
      </w:r>
      <w:r w:rsidR="0016104B">
        <w:rPr>
          <w:rFonts w:ascii="Tahoma" w:hAnsi="Tahoma" w:cs="Tahoma"/>
        </w:rPr>
        <w:t>increase on</w:t>
      </w:r>
      <w:r w:rsidR="004E16C0" w:rsidRPr="00D349FD">
        <w:rPr>
          <w:rFonts w:ascii="Tahoma" w:hAnsi="Tahoma" w:cs="Tahoma"/>
        </w:rPr>
        <w:t xml:space="preserve"> last year. Of course, the Belgian’s large stands can be explained by the</w:t>
      </w:r>
      <w:r w:rsidR="00DB63A0">
        <w:rPr>
          <w:rFonts w:ascii="Tahoma" w:hAnsi="Tahoma" w:cs="Tahoma"/>
        </w:rPr>
        <w:t xml:space="preserve"> trade fair’s</w:t>
      </w:r>
      <w:r w:rsidR="004E16C0" w:rsidRPr="00D349FD">
        <w:rPr>
          <w:rFonts w:ascii="Tahoma" w:hAnsi="Tahoma" w:cs="Tahoma"/>
        </w:rPr>
        <w:t xml:space="preserve"> long history. This is their home trade fair; the place where they showcase their products for the first time. For Belgian manufacturers, this is the key launch moment of the year. When surface area is taken into account, the Dutch once again come in second place, </w:t>
      </w:r>
      <w:r w:rsidR="00DB63A0">
        <w:rPr>
          <w:rFonts w:ascii="Tahoma" w:hAnsi="Tahoma" w:cs="Tahoma"/>
        </w:rPr>
        <w:t>occupying</w:t>
      </w:r>
      <w:r w:rsidR="004E16C0" w:rsidRPr="00D349FD">
        <w:rPr>
          <w:rFonts w:ascii="Tahoma" w:hAnsi="Tahoma" w:cs="Tahoma"/>
        </w:rPr>
        <w:t xml:space="preserve"> almost a quarter of the </w:t>
      </w:r>
      <w:r w:rsidR="000853A2" w:rsidRPr="00D349FD">
        <w:rPr>
          <w:rFonts w:ascii="Tahoma" w:hAnsi="Tahoma" w:cs="Tahoma"/>
        </w:rPr>
        <w:t>surface area (22.52</w:t>
      </w:r>
      <w:r w:rsidR="005974D5">
        <w:rPr>
          <w:rFonts w:ascii="Tahoma" w:hAnsi="Tahoma" w:cs="Tahoma"/>
        </w:rPr>
        <w:t>%</w:t>
      </w:r>
      <w:r w:rsidR="000853A2" w:rsidRPr="00D349FD">
        <w:rPr>
          <w:rFonts w:ascii="Tahoma" w:hAnsi="Tahoma" w:cs="Tahoma"/>
        </w:rPr>
        <w:t xml:space="preserve">). Italy and Germany </w:t>
      </w:r>
      <w:r w:rsidR="00DB63A0">
        <w:rPr>
          <w:rFonts w:ascii="Tahoma" w:hAnsi="Tahoma" w:cs="Tahoma"/>
        </w:rPr>
        <w:t>switch</w:t>
      </w:r>
      <w:r w:rsidR="000853A2" w:rsidRPr="00D349FD">
        <w:rPr>
          <w:rFonts w:ascii="Tahoma" w:hAnsi="Tahoma" w:cs="Tahoma"/>
        </w:rPr>
        <w:t xml:space="preserve"> positions: the German stands take up 8.45% of the space, whilst those of the Italians take up 6.41%. France occupies 2.56% of the space, with the other countries representing a total of 12.79%. </w:t>
      </w:r>
      <w:r w:rsidR="00B212ED" w:rsidRPr="00D349FD">
        <w:rPr>
          <w:rFonts w:ascii="Tahoma" w:hAnsi="Tahoma" w:cs="Tahoma"/>
        </w:rPr>
        <w:t>Amongst the exhibitors from elsewhere, the key countries, in size order, are: Poland</w:t>
      </w:r>
      <w:r w:rsidR="000853A2" w:rsidRPr="00D349FD">
        <w:rPr>
          <w:rFonts w:ascii="Tahoma" w:hAnsi="Tahoma" w:cs="Tahoma"/>
        </w:rPr>
        <w:t xml:space="preserve"> (6 exhibitors), Spain (6), Portugal (6), Lithuania (4), Denmark </w:t>
      </w:r>
      <w:r w:rsidR="00B212ED" w:rsidRPr="00D349FD">
        <w:rPr>
          <w:rFonts w:ascii="Tahoma" w:hAnsi="Tahoma" w:cs="Tahoma"/>
        </w:rPr>
        <w:t>(4) and Turkey (4). All these countries are occupying roughly the same amount of space as in 2015.</w:t>
      </w:r>
    </w:p>
    <w:p w14:paraId="28C7BD0D" w14:textId="77857286" w:rsidR="00B212ED" w:rsidRPr="00D349FD" w:rsidRDefault="00DB63A0" w:rsidP="00487609">
      <w:pPr>
        <w:spacing w:line="276" w:lineRule="auto"/>
        <w:jc w:val="both"/>
        <w:rPr>
          <w:rFonts w:ascii="Tahoma" w:hAnsi="Tahoma" w:cs="Tahoma"/>
        </w:rPr>
      </w:pPr>
      <w:r>
        <w:rPr>
          <w:rFonts w:ascii="Tahoma" w:hAnsi="Tahoma" w:cs="Tahoma"/>
        </w:rPr>
        <w:t>This means that</w:t>
      </w:r>
      <w:r w:rsidR="00AC1C60" w:rsidRPr="00D349FD">
        <w:rPr>
          <w:rFonts w:ascii="Tahoma" w:hAnsi="Tahoma" w:cs="Tahoma"/>
        </w:rPr>
        <w:t xml:space="preserve"> although there are slightly fewer participants, the total surface area of the stands has increased slightly this year by 1.1</w:t>
      </w:r>
      <w:r w:rsidR="00C57A60">
        <w:rPr>
          <w:rFonts w:ascii="Tahoma" w:hAnsi="Tahoma" w:cs="Tahoma"/>
        </w:rPr>
        <w:t>1</w:t>
      </w:r>
      <w:r w:rsidR="00AC1C60" w:rsidRPr="00D349FD">
        <w:rPr>
          <w:rFonts w:ascii="Tahoma" w:hAnsi="Tahoma" w:cs="Tahoma"/>
        </w:rPr>
        <w:t xml:space="preserve">%. This illustrates a trend towards larger stands. This, plus the fact that exhibitors </w:t>
      </w:r>
      <w:r w:rsidR="005974D5">
        <w:rPr>
          <w:rFonts w:ascii="Tahoma" w:hAnsi="Tahoma" w:cs="Tahoma"/>
        </w:rPr>
        <w:t xml:space="preserve">are </w:t>
      </w:r>
      <w:r w:rsidR="00AC1C60" w:rsidRPr="00D349FD">
        <w:rPr>
          <w:rFonts w:ascii="Tahoma" w:hAnsi="Tahoma" w:cs="Tahoma"/>
        </w:rPr>
        <w:t>invest</w:t>
      </w:r>
      <w:r w:rsidR="005974D5">
        <w:rPr>
          <w:rFonts w:ascii="Tahoma" w:hAnsi="Tahoma" w:cs="Tahoma"/>
        </w:rPr>
        <w:t>ing</w:t>
      </w:r>
      <w:r w:rsidR="00AC1C60" w:rsidRPr="00D349FD">
        <w:rPr>
          <w:rFonts w:ascii="Tahoma" w:hAnsi="Tahoma" w:cs="Tahoma"/>
        </w:rPr>
        <w:t xml:space="preserve"> significantly in beautifully presented stands, is </w:t>
      </w:r>
      <w:r w:rsidR="00214751" w:rsidRPr="00D349FD">
        <w:rPr>
          <w:rFonts w:ascii="Tahoma" w:hAnsi="Tahoma" w:cs="Tahoma"/>
        </w:rPr>
        <w:t>a convincing</w:t>
      </w:r>
      <w:r w:rsidR="00AC1C60" w:rsidRPr="00D349FD">
        <w:rPr>
          <w:rFonts w:ascii="Tahoma" w:hAnsi="Tahoma" w:cs="Tahoma"/>
        </w:rPr>
        <w:t xml:space="preserve"> proof of the Furniture Fair’s commercial importance</w:t>
      </w:r>
      <w:r w:rsidR="00214751" w:rsidRPr="00D349FD">
        <w:rPr>
          <w:rFonts w:ascii="Tahoma" w:hAnsi="Tahoma" w:cs="Tahoma"/>
        </w:rPr>
        <w:t>.</w:t>
      </w:r>
    </w:p>
    <w:tbl>
      <w:tblPr>
        <w:tblStyle w:val="Tabelraster"/>
        <w:tblW w:w="0" w:type="auto"/>
        <w:tblLook w:val="04A0" w:firstRow="1" w:lastRow="0" w:firstColumn="1" w:lastColumn="0" w:noHBand="0" w:noVBand="1"/>
      </w:tblPr>
      <w:tblGrid>
        <w:gridCol w:w="2442"/>
        <w:gridCol w:w="1182"/>
        <w:gridCol w:w="1571"/>
        <w:gridCol w:w="2304"/>
      </w:tblGrid>
      <w:tr w:rsidR="00214751" w:rsidRPr="00D349FD" w14:paraId="68649E4D" w14:textId="77777777" w:rsidTr="00487609">
        <w:trPr>
          <w:trHeight w:val="300"/>
        </w:trPr>
        <w:tc>
          <w:tcPr>
            <w:tcW w:w="2442" w:type="dxa"/>
            <w:noWrap/>
            <w:hideMark/>
          </w:tcPr>
          <w:p w14:paraId="1B901440" w14:textId="77777777" w:rsidR="00214751" w:rsidRPr="00D349FD" w:rsidRDefault="00214751" w:rsidP="00487609">
            <w:pPr>
              <w:jc w:val="both"/>
              <w:rPr>
                <w:rFonts w:ascii="Tahoma" w:hAnsi="Tahoma" w:cs="Tahoma"/>
                <w:sz w:val="24"/>
                <w:szCs w:val="24"/>
              </w:rPr>
            </w:pPr>
          </w:p>
        </w:tc>
        <w:tc>
          <w:tcPr>
            <w:tcW w:w="1182" w:type="dxa"/>
            <w:noWrap/>
            <w:hideMark/>
          </w:tcPr>
          <w:p w14:paraId="01658DD5" w14:textId="373C0B18" w:rsidR="00214751" w:rsidRPr="00D349FD" w:rsidRDefault="00D52C12" w:rsidP="00487609">
            <w:pPr>
              <w:jc w:val="both"/>
              <w:rPr>
                <w:rFonts w:ascii="Tahoma" w:hAnsi="Tahoma" w:cs="Tahoma"/>
                <w:b/>
                <w:bCs/>
                <w:sz w:val="24"/>
                <w:szCs w:val="24"/>
              </w:rPr>
            </w:pPr>
            <w:r w:rsidRPr="00D349FD">
              <w:rPr>
                <w:rFonts w:ascii="Tahoma" w:hAnsi="Tahoma" w:cs="Tahoma"/>
                <w:b/>
                <w:bCs/>
                <w:sz w:val="24"/>
                <w:szCs w:val="24"/>
              </w:rPr>
              <w:t>N</w:t>
            </w:r>
            <w:r w:rsidR="004518D4" w:rsidRPr="00D349FD">
              <w:rPr>
                <w:rFonts w:ascii="Tahoma" w:hAnsi="Tahoma" w:cs="Tahoma"/>
                <w:b/>
                <w:bCs/>
                <w:sz w:val="24"/>
                <w:szCs w:val="24"/>
              </w:rPr>
              <w:t>umber</w:t>
            </w:r>
          </w:p>
        </w:tc>
        <w:tc>
          <w:tcPr>
            <w:tcW w:w="1571" w:type="dxa"/>
            <w:noWrap/>
            <w:hideMark/>
          </w:tcPr>
          <w:p w14:paraId="2FFEC8CC" w14:textId="269D59C2" w:rsidR="00214751" w:rsidRPr="00D349FD" w:rsidRDefault="00214751" w:rsidP="00487609">
            <w:pPr>
              <w:jc w:val="both"/>
              <w:rPr>
                <w:rFonts w:ascii="Tahoma" w:hAnsi="Tahoma" w:cs="Tahoma"/>
                <w:b/>
                <w:bCs/>
                <w:sz w:val="24"/>
                <w:szCs w:val="24"/>
              </w:rPr>
            </w:pPr>
            <w:r w:rsidRPr="00D349FD">
              <w:rPr>
                <w:rFonts w:ascii="Tahoma" w:hAnsi="Tahoma" w:cs="Tahoma"/>
                <w:b/>
                <w:bCs/>
                <w:sz w:val="24"/>
                <w:szCs w:val="24"/>
              </w:rPr>
              <w:t xml:space="preserve">% </w:t>
            </w:r>
            <w:r w:rsidR="00D52C12" w:rsidRPr="00D349FD">
              <w:rPr>
                <w:rFonts w:ascii="Tahoma" w:hAnsi="Tahoma" w:cs="Tahoma"/>
                <w:b/>
                <w:bCs/>
                <w:sz w:val="24"/>
                <w:szCs w:val="24"/>
              </w:rPr>
              <w:t>Amount</w:t>
            </w:r>
          </w:p>
        </w:tc>
        <w:tc>
          <w:tcPr>
            <w:tcW w:w="2304" w:type="dxa"/>
            <w:noWrap/>
            <w:hideMark/>
          </w:tcPr>
          <w:p w14:paraId="5C69F83A" w14:textId="60B08EB9" w:rsidR="00214751" w:rsidRPr="00D349FD" w:rsidRDefault="00214751" w:rsidP="00487609">
            <w:pPr>
              <w:jc w:val="both"/>
              <w:rPr>
                <w:rFonts w:ascii="Tahoma" w:hAnsi="Tahoma" w:cs="Tahoma"/>
                <w:b/>
                <w:bCs/>
                <w:sz w:val="24"/>
                <w:szCs w:val="24"/>
              </w:rPr>
            </w:pPr>
            <w:r w:rsidRPr="00D349FD">
              <w:rPr>
                <w:rFonts w:ascii="Tahoma" w:hAnsi="Tahoma" w:cs="Tahoma"/>
                <w:b/>
                <w:bCs/>
                <w:sz w:val="24"/>
                <w:szCs w:val="24"/>
              </w:rPr>
              <w:t xml:space="preserve">% </w:t>
            </w:r>
            <w:r w:rsidR="00D52C12" w:rsidRPr="00D349FD">
              <w:rPr>
                <w:rFonts w:ascii="Tahoma" w:hAnsi="Tahoma" w:cs="Tahoma"/>
                <w:b/>
                <w:bCs/>
                <w:sz w:val="24"/>
                <w:szCs w:val="24"/>
              </w:rPr>
              <w:t>Surface Area</w:t>
            </w:r>
          </w:p>
        </w:tc>
      </w:tr>
      <w:tr w:rsidR="00214751" w:rsidRPr="00D349FD" w14:paraId="53ECCE2C" w14:textId="77777777" w:rsidTr="00487609">
        <w:trPr>
          <w:trHeight w:val="300"/>
        </w:trPr>
        <w:tc>
          <w:tcPr>
            <w:tcW w:w="2442" w:type="dxa"/>
            <w:noWrap/>
            <w:hideMark/>
          </w:tcPr>
          <w:p w14:paraId="7719CE3B" w14:textId="4922691C" w:rsidR="00214751" w:rsidRPr="00D349FD" w:rsidRDefault="00214751" w:rsidP="00487609">
            <w:pPr>
              <w:jc w:val="both"/>
              <w:rPr>
                <w:rFonts w:ascii="Tahoma" w:hAnsi="Tahoma" w:cs="Tahoma"/>
                <w:b/>
                <w:bCs/>
                <w:sz w:val="24"/>
                <w:szCs w:val="24"/>
              </w:rPr>
            </w:pPr>
            <w:r w:rsidRPr="00D349FD">
              <w:rPr>
                <w:rFonts w:ascii="Tahoma" w:hAnsi="Tahoma" w:cs="Tahoma"/>
                <w:b/>
                <w:bCs/>
                <w:sz w:val="24"/>
                <w:szCs w:val="24"/>
              </w:rPr>
              <w:t>Belgium</w:t>
            </w:r>
          </w:p>
        </w:tc>
        <w:tc>
          <w:tcPr>
            <w:tcW w:w="1182" w:type="dxa"/>
            <w:noWrap/>
            <w:hideMark/>
          </w:tcPr>
          <w:p w14:paraId="34099A9B" w14:textId="77777777" w:rsidR="00214751" w:rsidRPr="00D349FD" w:rsidRDefault="00214751" w:rsidP="00487609">
            <w:pPr>
              <w:jc w:val="both"/>
              <w:rPr>
                <w:rFonts w:ascii="Tahoma" w:hAnsi="Tahoma" w:cs="Tahoma"/>
                <w:sz w:val="24"/>
                <w:szCs w:val="24"/>
              </w:rPr>
            </w:pPr>
            <w:r w:rsidRPr="00D349FD">
              <w:rPr>
                <w:rFonts w:ascii="Tahoma" w:hAnsi="Tahoma" w:cs="Tahoma"/>
                <w:sz w:val="24"/>
                <w:szCs w:val="24"/>
              </w:rPr>
              <w:t>95</w:t>
            </w:r>
          </w:p>
        </w:tc>
        <w:tc>
          <w:tcPr>
            <w:tcW w:w="1571" w:type="dxa"/>
            <w:noWrap/>
            <w:hideMark/>
          </w:tcPr>
          <w:p w14:paraId="6F7CF8CF" w14:textId="2C17F983" w:rsidR="00214751" w:rsidRPr="00D349FD" w:rsidRDefault="00D52C12" w:rsidP="00487609">
            <w:pPr>
              <w:jc w:val="both"/>
              <w:rPr>
                <w:rFonts w:ascii="Tahoma" w:hAnsi="Tahoma" w:cs="Tahoma"/>
                <w:sz w:val="24"/>
                <w:szCs w:val="24"/>
              </w:rPr>
            </w:pPr>
            <w:r w:rsidRPr="00D349FD">
              <w:rPr>
                <w:rFonts w:ascii="Tahoma" w:hAnsi="Tahoma" w:cs="Tahoma"/>
                <w:sz w:val="24"/>
                <w:szCs w:val="24"/>
              </w:rPr>
              <w:t>35</w:t>
            </w:r>
            <w:r w:rsidR="00214751" w:rsidRPr="00D349FD">
              <w:rPr>
                <w:rFonts w:ascii="Tahoma" w:hAnsi="Tahoma" w:cs="Tahoma"/>
                <w:sz w:val="24"/>
                <w:szCs w:val="24"/>
              </w:rPr>
              <w:t>.45%</w:t>
            </w:r>
          </w:p>
        </w:tc>
        <w:tc>
          <w:tcPr>
            <w:tcW w:w="2304" w:type="dxa"/>
            <w:noWrap/>
            <w:hideMark/>
          </w:tcPr>
          <w:p w14:paraId="28620880" w14:textId="739336B9" w:rsidR="00214751" w:rsidRPr="00D349FD" w:rsidRDefault="00214751" w:rsidP="00487609">
            <w:pPr>
              <w:jc w:val="both"/>
              <w:rPr>
                <w:rFonts w:ascii="Tahoma" w:hAnsi="Tahoma" w:cs="Tahoma"/>
                <w:sz w:val="24"/>
                <w:szCs w:val="24"/>
              </w:rPr>
            </w:pPr>
            <w:r w:rsidRPr="00D349FD">
              <w:rPr>
                <w:rFonts w:ascii="Tahoma" w:hAnsi="Tahoma" w:cs="Tahoma"/>
                <w:sz w:val="24"/>
                <w:szCs w:val="24"/>
              </w:rPr>
              <w:t>47.27%</w:t>
            </w:r>
          </w:p>
        </w:tc>
      </w:tr>
      <w:tr w:rsidR="00214751" w:rsidRPr="00D349FD" w14:paraId="0C312C37" w14:textId="77777777" w:rsidTr="00487609">
        <w:trPr>
          <w:trHeight w:val="300"/>
        </w:trPr>
        <w:tc>
          <w:tcPr>
            <w:tcW w:w="2442" w:type="dxa"/>
            <w:noWrap/>
            <w:hideMark/>
          </w:tcPr>
          <w:p w14:paraId="3EAE4640" w14:textId="25505214" w:rsidR="00214751" w:rsidRPr="00D349FD" w:rsidRDefault="00214751" w:rsidP="00487609">
            <w:pPr>
              <w:jc w:val="both"/>
              <w:rPr>
                <w:rFonts w:ascii="Tahoma" w:hAnsi="Tahoma" w:cs="Tahoma"/>
                <w:b/>
                <w:bCs/>
                <w:sz w:val="24"/>
                <w:szCs w:val="24"/>
              </w:rPr>
            </w:pPr>
            <w:r w:rsidRPr="00D349FD">
              <w:rPr>
                <w:rFonts w:ascii="Tahoma" w:hAnsi="Tahoma" w:cs="Tahoma"/>
                <w:b/>
                <w:bCs/>
                <w:sz w:val="24"/>
                <w:szCs w:val="24"/>
              </w:rPr>
              <w:t>The Netherlands</w:t>
            </w:r>
          </w:p>
        </w:tc>
        <w:tc>
          <w:tcPr>
            <w:tcW w:w="1182" w:type="dxa"/>
            <w:noWrap/>
            <w:hideMark/>
          </w:tcPr>
          <w:p w14:paraId="3EC9DE0A" w14:textId="77777777" w:rsidR="00214751" w:rsidRPr="00D349FD" w:rsidRDefault="00214751" w:rsidP="00487609">
            <w:pPr>
              <w:jc w:val="both"/>
              <w:rPr>
                <w:rFonts w:ascii="Tahoma" w:hAnsi="Tahoma" w:cs="Tahoma"/>
                <w:sz w:val="24"/>
                <w:szCs w:val="24"/>
              </w:rPr>
            </w:pPr>
            <w:r w:rsidRPr="00D349FD">
              <w:rPr>
                <w:rFonts w:ascii="Tahoma" w:hAnsi="Tahoma" w:cs="Tahoma"/>
                <w:sz w:val="24"/>
                <w:szCs w:val="24"/>
              </w:rPr>
              <w:t>80</w:t>
            </w:r>
          </w:p>
        </w:tc>
        <w:tc>
          <w:tcPr>
            <w:tcW w:w="1571" w:type="dxa"/>
            <w:noWrap/>
            <w:hideMark/>
          </w:tcPr>
          <w:p w14:paraId="615808D6" w14:textId="194944CB" w:rsidR="00214751" w:rsidRPr="00D349FD" w:rsidRDefault="00214751" w:rsidP="00487609">
            <w:pPr>
              <w:jc w:val="both"/>
              <w:rPr>
                <w:rFonts w:ascii="Tahoma" w:hAnsi="Tahoma" w:cs="Tahoma"/>
                <w:sz w:val="24"/>
                <w:szCs w:val="24"/>
              </w:rPr>
            </w:pPr>
            <w:r w:rsidRPr="00D349FD">
              <w:rPr>
                <w:rFonts w:ascii="Tahoma" w:hAnsi="Tahoma" w:cs="Tahoma"/>
                <w:sz w:val="24"/>
                <w:szCs w:val="24"/>
              </w:rPr>
              <w:t>29.85%</w:t>
            </w:r>
          </w:p>
        </w:tc>
        <w:tc>
          <w:tcPr>
            <w:tcW w:w="2304" w:type="dxa"/>
            <w:noWrap/>
            <w:hideMark/>
          </w:tcPr>
          <w:p w14:paraId="0957E678" w14:textId="3A94F71E" w:rsidR="00214751" w:rsidRPr="00D349FD" w:rsidRDefault="00214751" w:rsidP="00487609">
            <w:pPr>
              <w:jc w:val="both"/>
              <w:rPr>
                <w:rFonts w:ascii="Tahoma" w:hAnsi="Tahoma" w:cs="Tahoma"/>
                <w:sz w:val="24"/>
                <w:szCs w:val="24"/>
              </w:rPr>
            </w:pPr>
            <w:r w:rsidRPr="00D349FD">
              <w:rPr>
                <w:rFonts w:ascii="Tahoma" w:hAnsi="Tahoma" w:cs="Tahoma"/>
                <w:sz w:val="24"/>
                <w:szCs w:val="24"/>
              </w:rPr>
              <w:t>22.52%</w:t>
            </w:r>
          </w:p>
        </w:tc>
      </w:tr>
      <w:tr w:rsidR="00214751" w:rsidRPr="00D349FD" w14:paraId="4225E8B8" w14:textId="77777777" w:rsidTr="00487609">
        <w:trPr>
          <w:trHeight w:val="300"/>
        </w:trPr>
        <w:tc>
          <w:tcPr>
            <w:tcW w:w="2442" w:type="dxa"/>
            <w:noWrap/>
            <w:hideMark/>
          </w:tcPr>
          <w:p w14:paraId="5579EA4F" w14:textId="0EBD4A57" w:rsidR="00214751" w:rsidRPr="00D349FD" w:rsidRDefault="00214751" w:rsidP="00487609">
            <w:pPr>
              <w:jc w:val="both"/>
              <w:rPr>
                <w:rFonts w:ascii="Tahoma" w:hAnsi="Tahoma" w:cs="Tahoma"/>
                <w:b/>
                <w:bCs/>
                <w:sz w:val="24"/>
                <w:szCs w:val="24"/>
              </w:rPr>
            </w:pPr>
            <w:r w:rsidRPr="00D349FD">
              <w:rPr>
                <w:rFonts w:ascii="Tahoma" w:hAnsi="Tahoma" w:cs="Tahoma"/>
                <w:b/>
                <w:bCs/>
                <w:sz w:val="24"/>
                <w:szCs w:val="24"/>
              </w:rPr>
              <w:t>Italy</w:t>
            </w:r>
          </w:p>
        </w:tc>
        <w:tc>
          <w:tcPr>
            <w:tcW w:w="1182" w:type="dxa"/>
            <w:noWrap/>
            <w:hideMark/>
          </w:tcPr>
          <w:p w14:paraId="411EB89C" w14:textId="77777777" w:rsidR="00214751" w:rsidRPr="00D349FD" w:rsidRDefault="00214751" w:rsidP="00487609">
            <w:pPr>
              <w:jc w:val="both"/>
              <w:rPr>
                <w:rFonts w:ascii="Tahoma" w:hAnsi="Tahoma" w:cs="Tahoma"/>
                <w:sz w:val="24"/>
                <w:szCs w:val="24"/>
              </w:rPr>
            </w:pPr>
            <w:r w:rsidRPr="00D349FD">
              <w:rPr>
                <w:rFonts w:ascii="Tahoma" w:hAnsi="Tahoma" w:cs="Tahoma"/>
                <w:sz w:val="24"/>
                <w:szCs w:val="24"/>
              </w:rPr>
              <w:t>22</w:t>
            </w:r>
          </w:p>
        </w:tc>
        <w:tc>
          <w:tcPr>
            <w:tcW w:w="1571" w:type="dxa"/>
            <w:noWrap/>
            <w:hideMark/>
          </w:tcPr>
          <w:p w14:paraId="529CFF54" w14:textId="0DB527A6" w:rsidR="00214751" w:rsidRPr="00D349FD" w:rsidRDefault="00214751" w:rsidP="00487609">
            <w:pPr>
              <w:jc w:val="both"/>
              <w:rPr>
                <w:rFonts w:ascii="Tahoma" w:hAnsi="Tahoma" w:cs="Tahoma"/>
                <w:sz w:val="24"/>
                <w:szCs w:val="24"/>
              </w:rPr>
            </w:pPr>
            <w:r w:rsidRPr="00D349FD">
              <w:rPr>
                <w:rFonts w:ascii="Tahoma" w:hAnsi="Tahoma" w:cs="Tahoma"/>
                <w:sz w:val="24"/>
                <w:szCs w:val="24"/>
              </w:rPr>
              <w:t>8.21%</w:t>
            </w:r>
          </w:p>
        </w:tc>
        <w:tc>
          <w:tcPr>
            <w:tcW w:w="2304" w:type="dxa"/>
            <w:noWrap/>
            <w:hideMark/>
          </w:tcPr>
          <w:p w14:paraId="6BFC1E5E" w14:textId="45C5CC1C" w:rsidR="00214751" w:rsidRPr="00D349FD" w:rsidRDefault="00214751" w:rsidP="00487609">
            <w:pPr>
              <w:jc w:val="both"/>
              <w:rPr>
                <w:rFonts w:ascii="Tahoma" w:hAnsi="Tahoma" w:cs="Tahoma"/>
                <w:sz w:val="24"/>
                <w:szCs w:val="24"/>
              </w:rPr>
            </w:pPr>
            <w:r w:rsidRPr="00D349FD">
              <w:rPr>
                <w:rFonts w:ascii="Tahoma" w:hAnsi="Tahoma" w:cs="Tahoma"/>
                <w:sz w:val="24"/>
                <w:szCs w:val="24"/>
              </w:rPr>
              <w:t>6.41%</w:t>
            </w:r>
          </w:p>
        </w:tc>
      </w:tr>
      <w:tr w:rsidR="00214751" w:rsidRPr="00D349FD" w14:paraId="4CFFEA14" w14:textId="77777777" w:rsidTr="00487609">
        <w:trPr>
          <w:trHeight w:val="300"/>
        </w:trPr>
        <w:tc>
          <w:tcPr>
            <w:tcW w:w="2442" w:type="dxa"/>
            <w:noWrap/>
            <w:hideMark/>
          </w:tcPr>
          <w:p w14:paraId="435DBC53" w14:textId="4E8A90DC" w:rsidR="00214751" w:rsidRPr="00D349FD" w:rsidRDefault="00214751" w:rsidP="00487609">
            <w:pPr>
              <w:jc w:val="both"/>
              <w:rPr>
                <w:rFonts w:ascii="Tahoma" w:hAnsi="Tahoma" w:cs="Tahoma"/>
                <w:b/>
                <w:bCs/>
                <w:sz w:val="24"/>
                <w:szCs w:val="24"/>
              </w:rPr>
            </w:pPr>
            <w:r w:rsidRPr="00D349FD">
              <w:rPr>
                <w:rFonts w:ascii="Tahoma" w:hAnsi="Tahoma" w:cs="Tahoma"/>
                <w:b/>
                <w:bCs/>
                <w:sz w:val="24"/>
                <w:szCs w:val="24"/>
              </w:rPr>
              <w:t>Germany</w:t>
            </w:r>
          </w:p>
        </w:tc>
        <w:tc>
          <w:tcPr>
            <w:tcW w:w="1182" w:type="dxa"/>
            <w:noWrap/>
            <w:hideMark/>
          </w:tcPr>
          <w:p w14:paraId="7E0EA20D" w14:textId="77777777" w:rsidR="00214751" w:rsidRPr="00D349FD" w:rsidRDefault="00214751" w:rsidP="00487609">
            <w:pPr>
              <w:jc w:val="both"/>
              <w:rPr>
                <w:rFonts w:ascii="Tahoma" w:hAnsi="Tahoma" w:cs="Tahoma"/>
                <w:sz w:val="24"/>
                <w:szCs w:val="24"/>
              </w:rPr>
            </w:pPr>
            <w:r w:rsidRPr="00D349FD">
              <w:rPr>
                <w:rFonts w:ascii="Tahoma" w:hAnsi="Tahoma" w:cs="Tahoma"/>
                <w:sz w:val="24"/>
                <w:szCs w:val="24"/>
              </w:rPr>
              <w:t>19</w:t>
            </w:r>
          </w:p>
        </w:tc>
        <w:tc>
          <w:tcPr>
            <w:tcW w:w="1571" w:type="dxa"/>
            <w:noWrap/>
            <w:hideMark/>
          </w:tcPr>
          <w:p w14:paraId="126BCE20" w14:textId="28BA8D06" w:rsidR="00214751" w:rsidRPr="00D349FD" w:rsidRDefault="00214751" w:rsidP="00487609">
            <w:pPr>
              <w:jc w:val="both"/>
              <w:rPr>
                <w:rFonts w:ascii="Tahoma" w:hAnsi="Tahoma" w:cs="Tahoma"/>
                <w:sz w:val="24"/>
                <w:szCs w:val="24"/>
              </w:rPr>
            </w:pPr>
            <w:r w:rsidRPr="00D349FD">
              <w:rPr>
                <w:rFonts w:ascii="Tahoma" w:hAnsi="Tahoma" w:cs="Tahoma"/>
                <w:sz w:val="24"/>
                <w:szCs w:val="24"/>
              </w:rPr>
              <w:t>7.09%</w:t>
            </w:r>
          </w:p>
        </w:tc>
        <w:tc>
          <w:tcPr>
            <w:tcW w:w="2304" w:type="dxa"/>
            <w:noWrap/>
            <w:hideMark/>
          </w:tcPr>
          <w:p w14:paraId="4CCF6FC6" w14:textId="79D36512" w:rsidR="00214751" w:rsidRPr="00D349FD" w:rsidRDefault="00214751" w:rsidP="00487609">
            <w:pPr>
              <w:jc w:val="both"/>
              <w:rPr>
                <w:rFonts w:ascii="Tahoma" w:hAnsi="Tahoma" w:cs="Tahoma"/>
                <w:sz w:val="24"/>
                <w:szCs w:val="24"/>
              </w:rPr>
            </w:pPr>
            <w:r w:rsidRPr="00D349FD">
              <w:rPr>
                <w:rFonts w:ascii="Tahoma" w:hAnsi="Tahoma" w:cs="Tahoma"/>
                <w:sz w:val="24"/>
                <w:szCs w:val="24"/>
              </w:rPr>
              <w:t>8.45%</w:t>
            </w:r>
          </w:p>
        </w:tc>
      </w:tr>
      <w:tr w:rsidR="00214751" w:rsidRPr="00D349FD" w14:paraId="3894AEC6" w14:textId="77777777" w:rsidTr="00487609">
        <w:trPr>
          <w:trHeight w:val="300"/>
        </w:trPr>
        <w:tc>
          <w:tcPr>
            <w:tcW w:w="2442" w:type="dxa"/>
            <w:noWrap/>
            <w:hideMark/>
          </w:tcPr>
          <w:p w14:paraId="10C3D15E" w14:textId="2FC79DD0" w:rsidR="00214751" w:rsidRPr="00D349FD" w:rsidRDefault="00214751" w:rsidP="00487609">
            <w:pPr>
              <w:jc w:val="both"/>
              <w:rPr>
                <w:rFonts w:ascii="Tahoma" w:hAnsi="Tahoma" w:cs="Tahoma"/>
                <w:b/>
                <w:bCs/>
                <w:sz w:val="24"/>
                <w:szCs w:val="24"/>
              </w:rPr>
            </w:pPr>
            <w:r w:rsidRPr="00D349FD">
              <w:rPr>
                <w:rFonts w:ascii="Tahoma" w:hAnsi="Tahoma" w:cs="Tahoma"/>
                <w:b/>
                <w:bCs/>
                <w:sz w:val="24"/>
                <w:szCs w:val="24"/>
              </w:rPr>
              <w:t>France</w:t>
            </w:r>
          </w:p>
        </w:tc>
        <w:tc>
          <w:tcPr>
            <w:tcW w:w="1182" w:type="dxa"/>
            <w:noWrap/>
            <w:hideMark/>
          </w:tcPr>
          <w:p w14:paraId="4343BD4B" w14:textId="77777777" w:rsidR="00214751" w:rsidRPr="00D349FD" w:rsidRDefault="00214751" w:rsidP="00487609">
            <w:pPr>
              <w:jc w:val="both"/>
              <w:rPr>
                <w:rFonts w:ascii="Tahoma" w:hAnsi="Tahoma" w:cs="Tahoma"/>
                <w:sz w:val="24"/>
                <w:szCs w:val="24"/>
              </w:rPr>
            </w:pPr>
            <w:r w:rsidRPr="00D349FD">
              <w:rPr>
                <w:rFonts w:ascii="Tahoma" w:hAnsi="Tahoma" w:cs="Tahoma"/>
                <w:sz w:val="24"/>
                <w:szCs w:val="24"/>
              </w:rPr>
              <w:t>13</w:t>
            </w:r>
          </w:p>
        </w:tc>
        <w:tc>
          <w:tcPr>
            <w:tcW w:w="1571" w:type="dxa"/>
            <w:noWrap/>
            <w:hideMark/>
          </w:tcPr>
          <w:p w14:paraId="18C1BE4A" w14:textId="5F2F9CBB" w:rsidR="00214751" w:rsidRPr="00D349FD" w:rsidRDefault="00214751" w:rsidP="00487609">
            <w:pPr>
              <w:jc w:val="both"/>
              <w:rPr>
                <w:rFonts w:ascii="Tahoma" w:hAnsi="Tahoma" w:cs="Tahoma"/>
                <w:sz w:val="24"/>
                <w:szCs w:val="24"/>
              </w:rPr>
            </w:pPr>
            <w:r w:rsidRPr="00D349FD">
              <w:rPr>
                <w:rFonts w:ascii="Tahoma" w:hAnsi="Tahoma" w:cs="Tahoma"/>
                <w:sz w:val="24"/>
                <w:szCs w:val="24"/>
              </w:rPr>
              <w:t>4.85%</w:t>
            </w:r>
          </w:p>
        </w:tc>
        <w:tc>
          <w:tcPr>
            <w:tcW w:w="2304" w:type="dxa"/>
            <w:noWrap/>
            <w:hideMark/>
          </w:tcPr>
          <w:p w14:paraId="5BADE0C4" w14:textId="58E2759D" w:rsidR="00214751" w:rsidRPr="00D349FD" w:rsidRDefault="00214751" w:rsidP="00487609">
            <w:pPr>
              <w:jc w:val="both"/>
              <w:rPr>
                <w:rFonts w:ascii="Tahoma" w:hAnsi="Tahoma" w:cs="Tahoma"/>
                <w:sz w:val="24"/>
                <w:szCs w:val="24"/>
              </w:rPr>
            </w:pPr>
            <w:r w:rsidRPr="00D349FD">
              <w:rPr>
                <w:rFonts w:ascii="Tahoma" w:hAnsi="Tahoma" w:cs="Tahoma"/>
                <w:sz w:val="24"/>
                <w:szCs w:val="24"/>
              </w:rPr>
              <w:t>2.56%</w:t>
            </w:r>
          </w:p>
        </w:tc>
      </w:tr>
      <w:tr w:rsidR="00214751" w:rsidRPr="00D349FD" w14:paraId="33A38322" w14:textId="77777777" w:rsidTr="00487609">
        <w:trPr>
          <w:trHeight w:val="300"/>
        </w:trPr>
        <w:tc>
          <w:tcPr>
            <w:tcW w:w="2442" w:type="dxa"/>
            <w:noWrap/>
            <w:hideMark/>
          </w:tcPr>
          <w:p w14:paraId="3B01A72A" w14:textId="0816BB9F" w:rsidR="00214751" w:rsidRPr="00D349FD" w:rsidRDefault="00214751" w:rsidP="00487609">
            <w:pPr>
              <w:jc w:val="both"/>
              <w:rPr>
                <w:rFonts w:ascii="Tahoma" w:hAnsi="Tahoma" w:cs="Tahoma"/>
                <w:b/>
                <w:bCs/>
                <w:sz w:val="24"/>
                <w:szCs w:val="24"/>
              </w:rPr>
            </w:pPr>
            <w:r w:rsidRPr="00D349FD">
              <w:rPr>
                <w:rFonts w:ascii="Tahoma" w:hAnsi="Tahoma" w:cs="Tahoma"/>
                <w:b/>
                <w:bCs/>
                <w:sz w:val="24"/>
                <w:szCs w:val="24"/>
              </w:rPr>
              <w:t>Other</w:t>
            </w:r>
          </w:p>
        </w:tc>
        <w:tc>
          <w:tcPr>
            <w:tcW w:w="1182" w:type="dxa"/>
            <w:noWrap/>
            <w:hideMark/>
          </w:tcPr>
          <w:p w14:paraId="4976C9CD" w14:textId="77777777" w:rsidR="00214751" w:rsidRPr="00D349FD" w:rsidRDefault="00214751" w:rsidP="00487609">
            <w:pPr>
              <w:jc w:val="both"/>
              <w:rPr>
                <w:rFonts w:ascii="Tahoma" w:hAnsi="Tahoma" w:cs="Tahoma"/>
                <w:sz w:val="24"/>
                <w:szCs w:val="24"/>
              </w:rPr>
            </w:pPr>
            <w:r w:rsidRPr="00D349FD">
              <w:rPr>
                <w:rFonts w:ascii="Tahoma" w:hAnsi="Tahoma" w:cs="Tahoma"/>
                <w:sz w:val="24"/>
                <w:szCs w:val="24"/>
              </w:rPr>
              <w:t>39</w:t>
            </w:r>
          </w:p>
        </w:tc>
        <w:tc>
          <w:tcPr>
            <w:tcW w:w="1571" w:type="dxa"/>
            <w:noWrap/>
            <w:hideMark/>
          </w:tcPr>
          <w:p w14:paraId="6D28AB9D" w14:textId="53571DD2" w:rsidR="00214751" w:rsidRPr="00D349FD" w:rsidRDefault="00214751" w:rsidP="00487609">
            <w:pPr>
              <w:jc w:val="both"/>
              <w:rPr>
                <w:rFonts w:ascii="Tahoma" w:hAnsi="Tahoma" w:cs="Tahoma"/>
                <w:sz w:val="24"/>
                <w:szCs w:val="24"/>
              </w:rPr>
            </w:pPr>
            <w:r w:rsidRPr="00D349FD">
              <w:rPr>
                <w:rFonts w:ascii="Tahoma" w:hAnsi="Tahoma" w:cs="Tahoma"/>
                <w:sz w:val="24"/>
                <w:szCs w:val="24"/>
              </w:rPr>
              <w:t>14.55%</w:t>
            </w:r>
          </w:p>
        </w:tc>
        <w:tc>
          <w:tcPr>
            <w:tcW w:w="2304" w:type="dxa"/>
            <w:noWrap/>
            <w:hideMark/>
          </w:tcPr>
          <w:p w14:paraId="4C4CA6B0" w14:textId="233E7B44" w:rsidR="00214751" w:rsidRPr="00D349FD" w:rsidRDefault="00214751" w:rsidP="00487609">
            <w:pPr>
              <w:jc w:val="both"/>
              <w:rPr>
                <w:rFonts w:ascii="Tahoma" w:hAnsi="Tahoma" w:cs="Tahoma"/>
                <w:sz w:val="24"/>
                <w:szCs w:val="24"/>
              </w:rPr>
            </w:pPr>
            <w:r w:rsidRPr="00D349FD">
              <w:rPr>
                <w:rFonts w:ascii="Tahoma" w:hAnsi="Tahoma" w:cs="Tahoma"/>
                <w:sz w:val="24"/>
                <w:szCs w:val="24"/>
              </w:rPr>
              <w:t>12.79%</w:t>
            </w:r>
          </w:p>
        </w:tc>
      </w:tr>
      <w:tr w:rsidR="00214751" w:rsidRPr="00D349FD" w14:paraId="0AF4980A" w14:textId="77777777" w:rsidTr="00487609">
        <w:trPr>
          <w:trHeight w:val="300"/>
        </w:trPr>
        <w:tc>
          <w:tcPr>
            <w:tcW w:w="2442" w:type="dxa"/>
            <w:noWrap/>
            <w:hideMark/>
          </w:tcPr>
          <w:p w14:paraId="22EA76FC" w14:textId="08DA0485" w:rsidR="00214751" w:rsidRPr="00D349FD" w:rsidRDefault="00214751" w:rsidP="00487609">
            <w:pPr>
              <w:jc w:val="both"/>
              <w:rPr>
                <w:rFonts w:ascii="Tahoma" w:hAnsi="Tahoma" w:cs="Tahoma"/>
                <w:b/>
                <w:bCs/>
                <w:sz w:val="24"/>
                <w:szCs w:val="24"/>
              </w:rPr>
            </w:pPr>
            <w:r w:rsidRPr="00D349FD">
              <w:rPr>
                <w:rFonts w:ascii="Tahoma" w:hAnsi="Tahoma" w:cs="Tahoma"/>
                <w:b/>
                <w:bCs/>
                <w:sz w:val="24"/>
                <w:szCs w:val="24"/>
              </w:rPr>
              <w:t>TOTAL</w:t>
            </w:r>
          </w:p>
        </w:tc>
        <w:tc>
          <w:tcPr>
            <w:tcW w:w="1182" w:type="dxa"/>
            <w:noWrap/>
            <w:hideMark/>
          </w:tcPr>
          <w:p w14:paraId="17E36DE7" w14:textId="77777777" w:rsidR="00214751" w:rsidRPr="00D349FD" w:rsidRDefault="00214751" w:rsidP="00487609">
            <w:pPr>
              <w:jc w:val="both"/>
              <w:rPr>
                <w:rFonts w:ascii="Tahoma" w:hAnsi="Tahoma" w:cs="Tahoma"/>
                <w:b/>
                <w:bCs/>
                <w:sz w:val="24"/>
                <w:szCs w:val="24"/>
              </w:rPr>
            </w:pPr>
            <w:r w:rsidRPr="00D349FD">
              <w:rPr>
                <w:rFonts w:ascii="Tahoma" w:hAnsi="Tahoma" w:cs="Tahoma"/>
                <w:b/>
                <w:bCs/>
                <w:sz w:val="24"/>
                <w:szCs w:val="24"/>
              </w:rPr>
              <w:t>268</w:t>
            </w:r>
          </w:p>
        </w:tc>
        <w:tc>
          <w:tcPr>
            <w:tcW w:w="1571" w:type="dxa"/>
            <w:noWrap/>
            <w:hideMark/>
          </w:tcPr>
          <w:p w14:paraId="0AFBEDEB" w14:textId="77777777" w:rsidR="00214751" w:rsidRPr="00D349FD" w:rsidRDefault="00214751" w:rsidP="00487609">
            <w:pPr>
              <w:jc w:val="both"/>
              <w:rPr>
                <w:rFonts w:ascii="Tahoma" w:hAnsi="Tahoma" w:cs="Tahoma"/>
                <w:b/>
                <w:bCs/>
                <w:sz w:val="24"/>
                <w:szCs w:val="24"/>
              </w:rPr>
            </w:pPr>
            <w:r w:rsidRPr="00D349FD">
              <w:rPr>
                <w:rFonts w:ascii="Tahoma" w:hAnsi="Tahoma" w:cs="Tahoma"/>
                <w:b/>
                <w:bCs/>
                <w:sz w:val="24"/>
                <w:szCs w:val="24"/>
              </w:rPr>
              <w:t>100%</w:t>
            </w:r>
          </w:p>
        </w:tc>
        <w:tc>
          <w:tcPr>
            <w:tcW w:w="2304" w:type="dxa"/>
            <w:noWrap/>
            <w:hideMark/>
          </w:tcPr>
          <w:p w14:paraId="7DE31048" w14:textId="77777777" w:rsidR="00214751" w:rsidRPr="00D349FD" w:rsidRDefault="00214751" w:rsidP="00487609">
            <w:pPr>
              <w:jc w:val="both"/>
              <w:rPr>
                <w:rFonts w:ascii="Tahoma" w:hAnsi="Tahoma" w:cs="Tahoma"/>
                <w:b/>
                <w:bCs/>
                <w:sz w:val="24"/>
                <w:szCs w:val="24"/>
              </w:rPr>
            </w:pPr>
            <w:r w:rsidRPr="00D349FD">
              <w:rPr>
                <w:rFonts w:ascii="Tahoma" w:hAnsi="Tahoma" w:cs="Tahoma"/>
                <w:b/>
                <w:bCs/>
                <w:sz w:val="24"/>
                <w:szCs w:val="24"/>
              </w:rPr>
              <w:t>100%</w:t>
            </w:r>
          </w:p>
        </w:tc>
      </w:tr>
    </w:tbl>
    <w:p w14:paraId="274EF815" w14:textId="77777777" w:rsidR="00214751" w:rsidRPr="00D349FD" w:rsidRDefault="00214751" w:rsidP="00487609">
      <w:pPr>
        <w:spacing w:line="276" w:lineRule="auto"/>
        <w:jc w:val="both"/>
        <w:rPr>
          <w:rFonts w:ascii="Tahoma" w:hAnsi="Tahoma" w:cs="Tahoma"/>
        </w:rPr>
      </w:pPr>
    </w:p>
    <w:p w14:paraId="511A99F4" w14:textId="3FB37C7A" w:rsidR="00A343E4" w:rsidRPr="00D349FD" w:rsidRDefault="00A343E4" w:rsidP="00487609">
      <w:pPr>
        <w:spacing w:after="200" w:line="276" w:lineRule="auto"/>
        <w:jc w:val="both"/>
        <w:rPr>
          <w:rFonts w:ascii="Tahoma" w:hAnsi="Tahoma" w:cs="Tahoma"/>
          <w:b/>
        </w:rPr>
      </w:pPr>
      <w:r w:rsidRPr="00D349FD">
        <w:rPr>
          <w:rFonts w:ascii="Tahoma" w:hAnsi="Tahoma" w:cs="Tahoma"/>
          <w:b/>
        </w:rPr>
        <w:lastRenderedPageBreak/>
        <w:t>New exhibitors and familiar faces</w:t>
      </w:r>
    </w:p>
    <w:p w14:paraId="59829DF6" w14:textId="15A1CAD3" w:rsidR="00A343E4" w:rsidRPr="00D349FD" w:rsidRDefault="00A343E4" w:rsidP="00487609">
      <w:pPr>
        <w:spacing w:after="200" w:line="276" w:lineRule="auto"/>
        <w:jc w:val="both"/>
        <w:rPr>
          <w:rFonts w:ascii="Tahoma" w:hAnsi="Tahoma" w:cs="Tahoma"/>
        </w:rPr>
      </w:pPr>
      <w:r w:rsidRPr="00D349FD">
        <w:rPr>
          <w:rFonts w:ascii="Tahoma" w:hAnsi="Tahoma" w:cs="Tahoma"/>
        </w:rPr>
        <w:t xml:space="preserve">The offering is </w:t>
      </w:r>
      <w:r w:rsidR="003E0341" w:rsidRPr="00D349FD">
        <w:rPr>
          <w:rFonts w:ascii="Tahoma" w:hAnsi="Tahoma" w:cs="Tahoma"/>
        </w:rPr>
        <w:t xml:space="preserve">markedly international and in line with the market, and always has a fashionable </w:t>
      </w:r>
      <w:r w:rsidR="00BE7C47">
        <w:rPr>
          <w:rFonts w:ascii="Tahoma" w:hAnsi="Tahoma" w:cs="Tahoma"/>
        </w:rPr>
        <w:t>touch</w:t>
      </w:r>
      <w:r w:rsidR="003E0341" w:rsidRPr="00D349FD">
        <w:rPr>
          <w:rFonts w:ascii="Tahoma" w:hAnsi="Tahoma" w:cs="Tahoma"/>
        </w:rPr>
        <w:t>. We continue to focus strongly on reliability and quality. The design is contemporary, in all genres and at all price levels.</w:t>
      </w:r>
      <w:r w:rsidR="00732B5B" w:rsidRPr="00D349FD">
        <w:rPr>
          <w:rFonts w:ascii="Tahoma" w:hAnsi="Tahoma" w:cs="Tahoma"/>
        </w:rPr>
        <w:t xml:space="preserve"> In any case, a strong offering remains the most important argument for the furniture trade</w:t>
      </w:r>
      <w:r w:rsidR="007268F3" w:rsidRPr="00D349FD">
        <w:rPr>
          <w:rFonts w:ascii="Tahoma" w:hAnsi="Tahoma" w:cs="Tahoma"/>
        </w:rPr>
        <w:t xml:space="preserve">. </w:t>
      </w:r>
      <w:r w:rsidR="00C81573">
        <w:rPr>
          <w:rFonts w:ascii="Tahoma" w:hAnsi="Tahoma" w:cs="Tahoma"/>
        </w:rPr>
        <w:t xml:space="preserve">It is </w:t>
      </w:r>
      <w:r w:rsidR="00C81573" w:rsidRPr="00D349FD">
        <w:rPr>
          <w:rFonts w:ascii="Tahoma" w:hAnsi="Tahoma" w:cs="Tahoma"/>
        </w:rPr>
        <w:t xml:space="preserve">therefore of paramount importance </w:t>
      </w:r>
      <w:r w:rsidR="00C81573">
        <w:rPr>
          <w:rFonts w:ascii="Tahoma" w:hAnsi="Tahoma" w:cs="Tahoma"/>
        </w:rPr>
        <w:t>to stage a</w:t>
      </w:r>
      <w:r w:rsidR="007268F3" w:rsidRPr="00D349FD">
        <w:rPr>
          <w:rFonts w:ascii="Tahoma" w:hAnsi="Tahoma" w:cs="Tahoma"/>
        </w:rPr>
        <w:t xml:space="preserve"> rational fair that can be visited efficiently.</w:t>
      </w:r>
    </w:p>
    <w:p w14:paraId="0D5C6B58" w14:textId="5268372E" w:rsidR="007268F3" w:rsidRPr="00D349FD" w:rsidRDefault="007268F3" w:rsidP="00487609">
      <w:pPr>
        <w:spacing w:after="200" w:line="276" w:lineRule="auto"/>
        <w:jc w:val="both"/>
        <w:rPr>
          <w:rFonts w:ascii="Tahoma" w:hAnsi="Tahoma" w:cs="Tahoma"/>
        </w:rPr>
      </w:pPr>
      <w:r w:rsidRPr="00D349FD">
        <w:rPr>
          <w:rFonts w:ascii="Tahoma" w:hAnsi="Tahoma" w:cs="Tahoma"/>
        </w:rPr>
        <w:t xml:space="preserve">The Brussels Furniture Fair can rely on a loyal group of exhibitors. </w:t>
      </w:r>
      <w:r w:rsidR="00761633" w:rsidRPr="00D349FD">
        <w:rPr>
          <w:rFonts w:ascii="Tahoma" w:hAnsi="Tahoma" w:cs="Tahoma"/>
        </w:rPr>
        <w:t xml:space="preserve">A massive 80% of them return year after year, and this year is no different. Of course, this also means that almost 20% of the stand holders are new to the fair, or are manufacturers who have found their way back to Brussels after a year of more’s absence. </w:t>
      </w:r>
      <w:r w:rsidR="00CF65D0" w:rsidRPr="00D349FD">
        <w:rPr>
          <w:rFonts w:ascii="Tahoma" w:hAnsi="Tahoma" w:cs="Tahoma"/>
        </w:rPr>
        <w:t xml:space="preserve">As always, this list includes some interesting names. Key returners include Willi </w:t>
      </w:r>
      <w:proofErr w:type="spellStart"/>
      <w:r w:rsidR="00CF65D0" w:rsidRPr="00D349FD">
        <w:rPr>
          <w:rFonts w:ascii="Tahoma" w:hAnsi="Tahoma" w:cs="Tahoma"/>
        </w:rPr>
        <w:t>Schillig</w:t>
      </w:r>
      <w:proofErr w:type="spellEnd"/>
      <w:r w:rsidR="00CF65D0" w:rsidRPr="00D349FD">
        <w:rPr>
          <w:rFonts w:ascii="Tahoma" w:hAnsi="Tahoma" w:cs="Tahoma"/>
        </w:rPr>
        <w:t xml:space="preserve">, Ada, Calligaris and </w:t>
      </w:r>
      <w:proofErr w:type="spellStart"/>
      <w:r w:rsidR="00CF65D0" w:rsidRPr="00D349FD">
        <w:rPr>
          <w:rFonts w:ascii="Tahoma" w:hAnsi="Tahoma" w:cs="Tahoma"/>
        </w:rPr>
        <w:t>Conforluxe</w:t>
      </w:r>
      <w:proofErr w:type="spellEnd"/>
      <w:r w:rsidR="00CF65D0" w:rsidRPr="00D349FD">
        <w:rPr>
          <w:rFonts w:ascii="Tahoma" w:hAnsi="Tahoma" w:cs="Tahoma"/>
        </w:rPr>
        <w:t xml:space="preserve">. </w:t>
      </w:r>
      <w:proofErr w:type="spellStart"/>
      <w:r w:rsidR="00CF65D0" w:rsidRPr="00D349FD">
        <w:rPr>
          <w:rFonts w:ascii="Tahoma" w:hAnsi="Tahoma" w:cs="Tahoma"/>
        </w:rPr>
        <w:t>Avek</w:t>
      </w:r>
      <w:proofErr w:type="spellEnd"/>
      <w:r w:rsidR="00CF65D0" w:rsidRPr="00D349FD">
        <w:rPr>
          <w:rFonts w:ascii="Tahoma" w:hAnsi="Tahoma" w:cs="Tahoma"/>
        </w:rPr>
        <w:t xml:space="preserve">, M-Line and Van </w:t>
      </w:r>
      <w:proofErr w:type="spellStart"/>
      <w:r w:rsidR="00CF65D0" w:rsidRPr="00D349FD">
        <w:rPr>
          <w:rFonts w:ascii="Tahoma" w:hAnsi="Tahoma" w:cs="Tahoma"/>
        </w:rPr>
        <w:t>Dyck</w:t>
      </w:r>
      <w:proofErr w:type="spellEnd"/>
      <w:r w:rsidR="00CF65D0" w:rsidRPr="00D349FD">
        <w:rPr>
          <w:rFonts w:ascii="Tahoma" w:hAnsi="Tahoma" w:cs="Tahoma"/>
        </w:rPr>
        <w:t xml:space="preserve"> will be returning to Brussels by Night.</w:t>
      </w:r>
    </w:p>
    <w:p w14:paraId="28AF7A96" w14:textId="1E6D9665" w:rsidR="002E50D9" w:rsidRPr="00D349FD" w:rsidRDefault="00CF65D0" w:rsidP="00487609">
      <w:pPr>
        <w:spacing w:after="200" w:line="276" w:lineRule="auto"/>
        <w:jc w:val="both"/>
        <w:rPr>
          <w:rFonts w:ascii="Tahoma" w:hAnsi="Tahoma" w:cs="Tahoma"/>
        </w:rPr>
      </w:pPr>
      <w:r w:rsidRPr="00D349FD">
        <w:rPr>
          <w:rFonts w:ascii="Tahoma" w:hAnsi="Tahoma" w:cs="Tahoma"/>
        </w:rPr>
        <w:t xml:space="preserve">There are also some beautiful things to be discovered amongst the new exhibitors. These serve to create an element of surprise at the fair. All too many visitors </w:t>
      </w:r>
      <w:r w:rsidR="00EA5164" w:rsidRPr="00D349FD">
        <w:rPr>
          <w:rFonts w:ascii="Tahoma" w:hAnsi="Tahoma" w:cs="Tahoma"/>
        </w:rPr>
        <w:t xml:space="preserve">make a beeline for their regular suppliers, but it is more than worthwhile to take a further look around! The </w:t>
      </w:r>
      <w:r w:rsidR="0017604C">
        <w:rPr>
          <w:rFonts w:ascii="Tahoma" w:hAnsi="Tahoma" w:cs="Tahoma"/>
        </w:rPr>
        <w:t xml:space="preserve">compact </w:t>
      </w:r>
      <w:r w:rsidR="00EA5164" w:rsidRPr="00D349FD">
        <w:rPr>
          <w:rFonts w:ascii="Tahoma" w:hAnsi="Tahoma" w:cs="Tahoma"/>
        </w:rPr>
        <w:t xml:space="preserve">scale of the </w:t>
      </w:r>
      <w:r w:rsidR="00A8166C" w:rsidRPr="00D349FD">
        <w:rPr>
          <w:rFonts w:ascii="Tahoma" w:hAnsi="Tahoma" w:cs="Tahoma"/>
        </w:rPr>
        <w:t xml:space="preserve">Brussels Furniture Fair </w:t>
      </w:r>
      <w:r w:rsidR="00BE7C47">
        <w:rPr>
          <w:rFonts w:ascii="Tahoma" w:hAnsi="Tahoma" w:cs="Tahoma"/>
        </w:rPr>
        <w:t xml:space="preserve">compared to the large fairs in Germany or Italy, </w:t>
      </w:r>
      <w:r w:rsidR="00A8166C" w:rsidRPr="00D349FD">
        <w:rPr>
          <w:rFonts w:ascii="Tahoma" w:hAnsi="Tahoma" w:cs="Tahoma"/>
        </w:rPr>
        <w:t xml:space="preserve">and the </w:t>
      </w:r>
      <w:r w:rsidR="0017604C">
        <w:rPr>
          <w:rFonts w:ascii="Tahoma" w:hAnsi="Tahoma" w:cs="Tahoma"/>
        </w:rPr>
        <w:t xml:space="preserve">ease of </w:t>
      </w:r>
      <w:r w:rsidR="004F688A" w:rsidRPr="00D349FD">
        <w:rPr>
          <w:rFonts w:ascii="Tahoma" w:hAnsi="Tahoma" w:cs="Tahoma"/>
        </w:rPr>
        <w:t xml:space="preserve">circulation are key advantages here. In Hall 3, we welcome exhibitors including </w:t>
      </w:r>
      <w:proofErr w:type="spellStart"/>
      <w:r w:rsidR="004F688A" w:rsidRPr="00D349FD">
        <w:rPr>
          <w:rFonts w:ascii="Tahoma" w:hAnsi="Tahoma" w:cs="Tahoma"/>
        </w:rPr>
        <w:t>Debrah’s</w:t>
      </w:r>
      <w:proofErr w:type="spellEnd"/>
      <w:r w:rsidR="004F688A" w:rsidRPr="00D349FD">
        <w:rPr>
          <w:rFonts w:ascii="Tahoma" w:hAnsi="Tahoma" w:cs="Tahoma"/>
        </w:rPr>
        <w:t xml:space="preserve"> Collection from Belgium, </w:t>
      </w:r>
      <w:proofErr w:type="spellStart"/>
      <w:r w:rsidR="004F688A" w:rsidRPr="00D349FD">
        <w:rPr>
          <w:rFonts w:ascii="Tahoma" w:hAnsi="Tahoma" w:cs="Tahoma"/>
        </w:rPr>
        <w:t>Trendteam</w:t>
      </w:r>
      <w:proofErr w:type="spellEnd"/>
      <w:r w:rsidR="004F688A" w:rsidRPr="00D349FD">
        <w:rPr>
          <w:rFonts w:ascii="Tahoma" w:hAnsi="Tahoma" w:cs="Tahoma"/>
        </w:rPr>
        <w:t xml:space="preserve"> and </w:t>
      </w:r>
      <w:proofErr w:type="spellStart"/>
      <w:r w:rsidR="004F688A" w:rsidRPr="00D349FD">
        <w:rPr>
          <w:rFonts w:ascii="Tahoma" w:hAnsi="Tahoma" w:cs="Tahoma"/>
        </w:rPr>
        <w:t>Mokumuku</w:t>
      </w:r>
      <w:proofErr w:type="spellEnd"/>
      <w:r w:rsidR="004F688A" w:rsidRPr="00D349FD">
        <w:rPr>
          <w:rFonts w:ascii="Tahoma" w:hAnsi="Tahoma" w:cs="Tahoma"/>
        </w:rPr>
        <w:t xml:space="preserve"> by Bullfrog from Germany and Acomodel from Spain. Also present are </w:t>
      </w:r>
      <w:r w:rsidR="00AF7CA7" w:rsidRPr="00D349FD">
        <w:rPr>
          <w:rFonts w:ascii="Tahoma" w:hAnsi="Tahoma" w:cs="Tahoma"/>
        </w:rPr>
        <w:t xml:space="preserve">familiar faces from Italy such as </w:t>
      </w:r>
      <w:r w:rsidR="004F688A" w:rsidRPr="00D349FD">
        <w:rPr>
          <w:rFonts w:ascii="Tahoma" w:hAnsi="Tahoma" w:cs="Tahoma"/>
        </w:rPr>
        <w:t xml:space="preserve">Calia, Egoitaliano, Bardi, </w:t>
      </w:r>
      <w:proofErr w:type="spellStart"/>
      <w:r w:rsidR="004F688A" w:rsidRPr="00D349FD">
        <w:rPr>
          <w:rFonts w:ascii="Tahoma" w:hAnsi="Tahoma" w:cs="Tahoma"/>
        </w:rPr>
        <w:t>Verysofa</w:t>
      </w:r>
      <w:proofErr w:type="spellEnd"/>
      <w:r w:rsidR="004F688A" w:rsidRPr="00D349FD">
        <w:rPr>
          <w:rFonts w:ascii="Tahoma" w:hAnsi="Tahoma" w:cs="Tahoma"/>
        </w:rPr>
        <w:t xml:space="preserve"> </w:t>
      </w:r>
      <w:r w:rsidR="00AF7CA7" w:rsidRPr="00D349FD">
        <w:rPr>
          <w:rFonts w:ascii="Tahoma" w:hAnsi="Tahoma" w:cs="Tahoma"/>
        </w:rPr>
        <w:t>and</w:t>
      </w:r>
      <w:r w:rsidR="004F688A" w:rsidRPr="00D349FD">
        <w:rPr>
          <w:rFonts w:ascii="Tahoma" w:hAnsi="Tahoma" w:cs="Tahoma"/>
        </w:rPr>
        <w:t xml:space="preserve"> Max </w:t>
      </w:r>
      <w:proofErr w:type="spellStart"/>
      <w:r w:rsidR="004F688A" w:rsidRPr="00D349FD">
        <w:rPr>
          <w:rFonts w:ascii="Tahoma" w:hAnsi="Tahoma" w:cs="Tahoma"/>
        </w:rPr>
        <w:t>Divani</w:t>
      </w:r>
      <w:proofErr w:type="spellEnd"/>
      <w:r w:rsidR="004F688A" w:rsidRPr="00D349FD">
        <w:rPr>
          <w:rFonts w:ascii="Tahoma" w:hAnsi="Tahoma" w:cs="Tahoma"/>
        </w:rPr>
        <w:t xml:space="preserve"> </w:t>
      </w:r>
      <w:r w:rsidR="00AF7CA7" w:rsidRPr="00D349FD">
        <w:rPr>
          <w:rFonts w:ascii="Tahoma" w:hAnsi="Tahoma" w:cs="Tahoma"/>
        </w:rPr>
        <w:t xml:space="preserve">with Franco </w:t>
      </w:r>
      <w:proofErr w:type="spellStart"/>
      <w:r w:rsidR="00AF7CA7" w:rsidRPr="00D349FD">
        <w:rPr>
          <w:rFonts w:ascii="Tahoma" w:hAnsi="Tahoma" w:cs="Tahoma"/>
        </w:rPr>
        <w:t>Ferri</w:t>
      </w:r>
      <w:proofErr w:type="spellEnd"/>
      <w:r w:rsidR="00AF7CA7" w:rsidRPr="00D349FD">
        <w:rPr>
          <w:rFonts w:ascii="Tahoma" w:hAnsi="Tahoma" w:cs="Tahoma"/>
        </w:rPr>
        <w:t xml:space="preserve">. The unique ambiance created by </w:t>
      </w:r>
      <w:r w:rsidR="004F688A" w:rsidRPr="00D349FD">
        <w:rPr>
          <w:rFonts w:ascii="Tahoma" w:hAnsi="Tahoma" w:cs="Tahoma"/>
        </w:rPr>
        <w:t xml:space="preserve">Easysofa </w:t>
      </w:r>
      <w:r w:rsidR="00AF7CA7" w:rsidRPr="00D349FD">
        <w:rPr>
          <w:rFonts w:ascii="Tahoma" w:hAnsi="Tahoma" w:cs="Tahoma"/>
        </w:rPr>
        <w:t>is a stand-out feature</w:t>
      </w:r>
      <w:r w:rsidR="004F688A" w:rsidRPr="00D349FD">
        <w:rPr>
          <w:rFonts w:ascii="Tahoma" w:hAnsi="Tahoma" w:cs="Tahoma"/>
        </w:rPr>
        <w:t>.</w:t>
      </w:r>
      <w:r w:rsidR="00AF7CA7" w:rsidRPr="00D349FD">
        <w:rPr>
          <w:rFonts w:ascii="Tahoma" w:hAnsi="Tahoma" w:cs="Tahoma"/>
        </w:rPr>
        <w:t xml:space="preserve"> </w:t>
      </w:r>
      <w:r w:rsidR="00D349FD" w:rsidRPr="00D349FD">
        <w:rPr>
          <w:rFonts w:ascii="Tahoma" w:hAnsi="Tahoma" w:cs="Tahoma"/>
        </w:rPr>
        <w:t xml:space="preserve">A series of new names can be found in Hall 4: </w:t>
      </w:r>
      <w:proofErr w:type="spellStart"/>
      <w:r w:rsidR="00D349FD" w:rsidRPr="00D349FD">
        <w:rPr>
          <w:rFonts w:ascii="Tahoma" w:hAnsi="Tahoma" w:cs="Tahoma"/>
        </w:rPr>
        <w:t>Himolla</w:t>
      </w:r>
      <w:proofErr w:type="spellEnd"/>
      <w:r w:rsidR="00D349FD" w:rsidRPr="00D349FD">
        <w:rPr>
          <w:rFonts w:ascii="Tahoma" w:hAnsi="Tahoma" w:cs="Tahoma"/>
        </w:rPr>
        <w:t xml:space="preserve"> is bringing </w:t>
      </w:r>
      <w:r w:rsidR="00634D8E">
        <w:rPr>
          <w:rFonts w:ascii="Tahoma" w:hAnsi="Tahoma" w:cs="Tahoma"/>
        </w:rPr>
        <w:t>along its sister company K+W;</w:t>
      </w:r>
      <w:r w:rsidR="00D349FD" w:rsidRPr="00D349FD">
        <w:rPr>
          <w:rFonts w:ascii="Tahoma" w:hAnsi="Tahoma" w:cs="Tahoma"/>
        </w:rPr>
        <w:t xml:space="preserve"> Mark </w:t>
      </w:r>
      <w:proofErr w:type="spellStart"/>
      <w:r w:rsidR="00D349FD" w:rsidRPr="00D349FD">
        <w:rPr>
          <w:rFonts w:ascii="Tahoma" w:hAnsi="Tahoma" w:cs="Tahoma"/>
        </w:rPr>
        <w:t>Mobilier</w:t>
      </w:r>
      <w:proofErr w:type="spellEnd"/>
      <w:r w:rsidR="00D349FD" w:rsidRPr="00D349FD">
        <w:rPr>
          <w:rFonts w:ascii="Tahoma" w:hAnsi="Tahoma" w:cs="Tahoma"/>
        </w:rPr>
        <w:t xml:space="preserve"> and </w:t>
      </w:r>
      <w:proofErr w:type="spellStart"/>
      <w:r w:rsidR="00D349FD" w:rsidRPr="00D349FD">
        <w:rPr>
          <w:rFonts w:ascii="Tahoma" w:hAnsi="Tahoma" w:cs="Tahoma"/>
        </w:rPr>
        <w:t>Alsapan</w:t>
      </w:r>
      <w:proofErr w:type="spellEnd"/>
      <w:r w:rsidR="00D349FD" w:rsidRPr="00D349FD">
        <w:rPr>
          <w:rFonts w:ascii="Tahoma" w:hAnsi="Tahoma" w:cs="Tahoma"/>
        </w:rPr>
        <w:t xml:space="preserve"> from France are coming</w:t>
      </w:r>
      <w:r w:rsidR="00634D8E">
        <w:rPr>
          <w:rFonts w:ascii="Tahoma" w:hAnsi="Tahoma" w:cs="Tahoma"/>
        </w:rPr>
        <w:t xml:space="preserve"> to Brussels for the first time;</w:t>
      </w:r>
      <w:r w:rsidR="00D349FD" w:rsidRPr="00D349FD">
        <w:rPr>
          <w:rFonts w:ascii="Tahoma" w:hAnsi="Tahoma" w:cs="Tahoma"/>
        </w:rPr>
        <w:t xml:space="preserve"> </w:t>
      </w:r>
      <w:r w:rsidR="00634D8E">
        <w:rPr>
          <w:rFonts w:ascii="Tahoma" w:hAnsi="Tahoma" w:cs="Tahoma"/>
        </w:rPr>
        <w:t xml:space="preserve">and </w:t>
      </w:r>
      <w:r w:rsidR="00D349FD">
        <w:rPr>
          <w:rFonts w:ascii="Tahoma" w:hAnsi="Tahoma" w:cs="Tahoma"/>
        </w:rPr>
        <w:t xml:space="preserve">Italy </w:t>
      </w:r>
      <w:r w:rsidR="00634D8E">
        <w:rPr>
          <w:rFonts w:ascii="Tahoma" w:hAnsi="Tahoma" w:cs="Tahoma"/>
        </w:rPr>
        <w:t>is getting reinforcements</w:t>
      </w:r>
      <w:r w:rsidR="00D349FD" w:rsidRPr="00D349FD">
        <w:rPr>
          <w:rFonts w:ascii="Tahoma" w:hAnsi="Tahoma" w:cs="Tahoma"/>
        </w:rPr>
        <w:t xml:space="preserve"> in the form of children’s bedrooms from </w:t>
      </w:r>
      <w:proofErr w:type="spellStart"/>
      <w:r w:rsidR="00D349FD" w:rsidRPr="00D349FD">
        <w:rPr>
          <w:rFonts w:ascii="Tahoma" w:hAnsi="Tahoma" w:cs="Tahoma"/>
        </w:rPr>
        <w:t>Nardi</w:t>
      </w:r>
      <w:proofErr w:type="spellEnd"/>
      <w:r w:rsidR="00D349FD" w:rsidRPr="00D349FD">
        <w:rPr>
          <w:rFonts w:ascii="Tahoma" w:hAnsi="Tahoma" w:cs="Tahoma"/>
        </w:rPr>
        <w:t xml:space="preserve"> </w:t>
      </w:r>
      <w:proofErr w:type="spellStart"/>
      <w:r w:rsidR="00D349FD" w:rsidRPr="00D349FD">
        <w:rPr>
          <w:rFonts w:ascii="Tahoma" w:hAnsi="Tahoma" w:cs="Tahoma"/>
        </w:rPr>
        <w:t>Interni</w:t>
      </w:r>
      <w:proofErr w:type="spellEnd"/>
      <w:r w:rsidR="00D349FD" w:rsidRPr="00D349FD">
        <w:rPr>
          <w:rFonts w:ascii="Tahoma" w:hAnsi="Tahoma" w:cs="Tahoma"/>
        </w:rPr>
        <w:t xml:space="preserve">, and furniture from Orme and Status. </w:t>
      </w:r>
      <w:r w:rsidR="00AF7CA7" w:rsidRPr="00D349FD">
        <w:rPr>
          <w:rFonts w:ascii="Tahoma" w:hAnsi="Tahoma" w:cs="Tahoma"/>
        </w:rPr>
        <w:t xml:space="preserve">Aleal, ARC, </w:t>
      </w:r>
      <w:proofErr w:type="spellStart"/>
      <w:r w:rsidR="00AF7CA7" w:rsidRPr="00D349FD">
        <w:rPr>
          <w:rFonts w:ascii="Tahoma" w:hAnsi="Tahoma" w:cs="Tahoma"/>
        </w:rPr>
        <w:t>Suffa</w:t>
      </w:r>
      <w:proofErr w:type="spellEnd"/>
      <w:r w:rsidR="00AF7CA7" w:rsidRPr="00D349FD">
        <w:rPr>
          <w:rFonts w:ascii="Tahoma" w:hAnsi="Tahoma" w:cs="Tahoma"/>
        </w:rPr>
        <w:t xml:space="preserve"> Design </w:t>
      </w:r>
      <w:r w:rsidR="00676603" w:rsidRPr="00D349FD">
        <w:rPr>
          <w:rFonts w:ascii="Tahoma" w:hAnsi="Tahoma" w:cs="Tahoma"/>
        </w:rPr>
        <w:t>and</w:t>
      </w:r>
      <w:r w:rsidR="00AF7CA7" w:rsidRPr="00D349FD">
        <w:rPr>
          <w:rFonts w:ascii="Tahoma" w:hAnsi="Tahoma" w:cs="Tahoma"/>
        </w:rPr>
        <w:t xml:space="preserve"> AC Moura </w:t>
      </w:r>
      <w:r w:rsidR="00676603" w:rsidRPr="00D349FD">
        <w:rPr>
          <w:rFonts w:ascii="Tahoma" w:hAnsi="Tahoma" w:cs="Tahoma"/>
        </w:rPr>
        <w:t>are new, prominent</w:t>
      </w:r>
      <w:r w:rsidR="00AF7CA7" w:rsidRPr="00D349FD">
        <w:rPr>
          <w:rFonts w:ascii="Tahoma" w:hAnsi="Tahoma" w:cs="Tahoma"/>
        </w:rPr>
        <w:t xml:space="preserve"> </w:t>
      </w:r>
      <w:r w:rsidR="00D349FD" w:rsidRPr="00D349FD">
        <w:rPr>
          <w:rFonts w:ascii="Tahoma" w:hAnsi="Tahoma" w:cs="Tahoma"/>
        </w:rPr>
        <w:t>Portuguese</w:t>
      </w:r>
      <w:r w:rsidR="00AF7CA7" w:rsidRPr="00D349FD">
        <w:rPr>
          <w:rFonts w:ascii="Tahoma" w:hAnsi="Tahoma" w:cs="Tahoma"/>
        </w:rPr>
        <w:t xml:space="preserve"> </w:t>
      </w:r>
      <w:r w:rsidR="00676603" w:rsidRPr="00D349FD">
        <w:rPr>
          <w:rFonts w:ascii="Tahoma" w:hAnsi="Tahoma" w:cs="Tahoma"/>
        </w:rPr>
        <w:t>exhibitors</w:t>
      </w:r>
      <w:r w:rsidR="00AF7CA7" w:rsidRPr="00D349FD">
        <w:rPr>
          <w:rFonts w:ascii="Tahoma" w:hAnsi="Tahoma" w:cs="Tahoma"/>
        </w:rPr>
        <w:t xml:space="preserve">. </w:t>
      </w:r>
      <w:proofErr w:type="spellStart"/>
      <w:r w:rsidR="00AF7CA7" w:rsidRPr="00D349FD">
        <w:rPr>
          <w:rFonts w:ascii="Tahoma" w:hAnsi="Tahoma" w:cs="Tahoma"/>
        </w:rPr>
        <w:t>Skovby</w:t>
      </w:r>
      <w:proofErr w:type="spellEnd"/>
      <w:r w:rsidR="00AF7CA7" w:rsidRPr="00D349FD">
        <w:rPr>
          <w:rFonts w:ascii="Tahoma" w:hAnsi="Tahoma" w:cs="Tahoma"/>
        </w:rPr>
        <w:t xml:space="preserve"> </w:t>
      </w:r>
      <w:r w:rsidR="00676603" w:rsidRPr="00D349FD">
        <w:rPr>
          <w:rFonts w:ascii="Tahoma" w:hAnsi="Tahoma" w:cs="Tahoma"/>
        </w:rPr>
        <w:t xml:space="preserve">presents dining rooms from Denmark, and the Turkish manufacturer </w:t>
      </w:r>
      <w:proofErr w:type="spellStart"/>
      <w:r w:rsidR="00676603" w:rsidRPr="00D349FD">
        <w:rPr>
          <w:rFonts w:ascii="Tahoma" w:hAnsi="Tahoma" w:cs="Tahoma"/>
        </w:rPr>
        <w:t>Cilek</w:t>
      </w:r>
      <w:proofErr w:type="spellEnd"/>
      <w:r w:rsidR="00676603" w:rsidRPr="00D349FD">
        <w:rPr>
          <w:rFonts w:ascii="Tahoma" w:hAnsi="Tahoma" w:cs="Tahoma"/>
        </w:rPr>
        <w:t xml:space="preserve"> is a key player in the children’s bedroom market. Hall 5, home to the big Belgian players</w:t>
      </w:r>
      <w:r w:rsidR="00C8370C" w:rsidRPr="00D349FD">
        <w:rPr>
          <w:rFonts w:ascii="Tahoma" w:hAnsi="Tahoma" w:cs="Tahoma"/>
        </w:rPr>
        <w:t xml:space="preserve">, often sees little change in terms of exhibitors, but this certainly doesn’t mean that there’s nothing new on offer! This year, </w:t>
      </w:r>
      <w:proofErr w:type="spellStart"/>
      <w:r w:rsidR="00C8370C" w:rsidRPr="00D349FD">
        <w:rPr>
          <w:rFonts w:ascii="Tahoma" w:hAnsi="Tahoma" w:cs="Tahoma"/>
        </w:rPr>
        <w:t>Recor</w:t>
      </w:r>
      <w:proofErr w:type="spellEnd"/>
      <w:r w:rsidR="00C8370C" w:rsidRPr="00D349FD">
        <w:rPr>
          <w:rFonts w:ascii="Tahoma" w:hAnsi="Tahoma" w:cs="Tahoma"/>
        </w:rPr>
        <w:t xml:space="preserve"> is integrating its bedding department into the </w:t>
      </w:r>
      <w:proofErr w:type="spellStart"/>
      <w:r w:rsidR="00C8370C" w:rsidRPr="00D349FD">
        <w:rPr>
          <w:rFonts w:ascii="Tahoma" w:hAnsi="Tahoma" w:cs="Tahoma"/>
        </w:rPr>
        <w:t>Recor</w:t>
      </w:r>
      <w:proofErr w:type="spellEnd"/>
      <w:r w:rsidR="00C8370C" w:rsidRPr="00D349FD">
        <w:rPr>
          <w:rFonts w:ascii="Tahoma" w:hAnsi="Tahoma" w:cs="Tahoma"/>
        </w:rPr>
        <w:t xml:space="preserve"> Group stand, </w:t>
      </w:r>
      <w:proofErr w:type="spellStart"/>
      <w:r w:rsidR="00C8370C" w:rsidRPr="00D349FD">
        <w:rPr>
          <w:rFonts w:ascii="Tahoma" w:hAnsi="Tahoma" w:cs="Tahoma"/>
        </w:rPr>
        <w:t>Unic</w:t>
      </w:r>
      <w:proofErr w:type="spellEnd"/>
      <w:r w:rsidR="00C8370C" w:rsidRPr="00D349FD">
        <w:rPr>
          <w:rFonts w:ascii="Tahoma" w:hAnsi="Tahoma" w:cs="Tahoma"/>
        </w:rPr>
        <w:t xml:space="preserve"> Design and Moome are in </w:t>
      </w:r>
      <w:r w:rsidR="00BE7C47">
        <w:rPr>
          <w:rFonts w:ascii="Tahoma" w:hAnsi="Tahoma" w:cs="Tahoma"/>
        </w:rPr>
        <w:t>new locations</w:t>
      </w:r>
      <w:r w:rsidR="00C8370C" w:rsidRPr="00D349FD">
        <w:rPr>
          <w:rFonts w:ascii="Tahoma" w:hAnsi="Tahoma" w:cs="Tahoma"/>
        </w:rPr>
        <w:t>, and Soho is a new Belgian exhibitor in outdoor furniture</w:t>
      </w:r>
      <w:r w:rsidR="00A27B30" w:rsidRPr="00D349FD">
        <w:rPr>
          <w:rFonts w:ascii="Tahoma" w:hAnsi="Tahoma" w:cs="Tahoma"/>
        </w:rPr>
        <w:t xml:space="preserve">. Perfecta is continuing its upgrade with contemporary chairs and tables. And Mintjens will be launching a sleeker, modern and elegant range with </w:t>
      </w:r>
      <w:r w:rsidR="002E50D9" w:rsidRPr="00D349FD">
        <w:rPr>
          <w:rFonts w:ascii="Tahoma" w:hAnsi="Tahoma" w:cs="Tahoma"/>
        </w:rPr>
        <w:t>slender steel tops and oak veneer fronts.</w:t>
      </w:r>
    </w:p>
    <w:p w14:paraId="7B9861B1" w14:textId="1444FDDF" w:rsidR="006344F1" w:rsidRPr="00D349FD" w:rsidRDefault="002E50D9" w:rsidP="00487609">
      <w:pPr>
        <w:spacing w:after="200" w:line="276" w:lineRule="auto"/>
        <w:jc w:val="both"/>
        <w:rPr>
          <w:rFonts w:ascii="Tahoma" w:hAnsi="Tahoma" w:cs="Tahoma"/>
        </w:rPr>
      </w:pPr>
      <w:r w:rsidRPr="00D349FD">
        <w:rPr>
          <w:rFonts w:ascii="Tahoma" w:hAnsi="Tahoma" w:cs="Tahoma"/>
        </w:rPr>
        <w:t xml:space="preserve">In Brussels by Night, Belgian </w:t>
      </w:r>
      <w:r w:rsidR="00D349FD" w:rsidRPr="00D349FD">
        <w:rPr>
          <w:rFonts w:ascii="Tahoma" w:hAnsi="Tahoma" w:cs="Tahoma"/>
        </w:rPr>
        <w:t>regulars</w:t>
      </w:r>
      <w:r w:rsidRPr="00D349FD">
        <w:rPr>
          <w:rFonts w:ascii="Tahoma" w:hAnsi="Tahoma" w:cs="Tahoma"/>
        </w:rPr>
        <w:t xml:space="preserve"> such as Veldeman Bedding, LS Bedding/Magnitude, </w:t>
      </w:r>
      <w:proofErr w:type="spellStart"/>
      <w:r w:rsidRPr="00D349FD">
        <w:rPr>
          <w:rFonts w:ascii="Tahoma" w:hAnsi="Tahoma" w:cs="Tahoma"/>
        </w:rPr>
        <w:t>Revor</w:t>
      </w:r>
      <w:proofErr w:type="spellEnd"/>
      <w:r w:rsidRPr="00D349FD">
        <w:rPr>
          <w:rFonts w:ascii="Tahoma" w:hAnsi="Tahoma" w:cs="Tahoma"/>
        </w:rPr>
        <w:t xml:space="preserve"> </w:t>
      </w:r>
      <w:proofErr w:type="spellStart"/>
      <w:r w:rsidRPr="00D349FD">
        <w:rPr>
          <w:rFonts w:ascii="Tahoma" w:hAnsi="Tahoma" w:cs="Tahoma"/>
        </w:rPr>
        <w:t>Groep</w:t>
      </w:r>
      <w:proofErr w:type="spellEnd"/>
      <w:r w:rsidRPr="00D349FD">
        <w:rPr>
          <w:rFonts w:ascii="Tahoma" w:hAnsi="Tahoma" w:cs="Tahoma"/>
        </w:rPr>
        <w:t xml:space="preserve">, Van Landschoot, </w:t>
      </w:r>
      <w:proofErr w:type="spellStart"/>
      <w:r w:rsidRPr="00D349FD">
        <w:rPr>
          <w:rFonts w:ascii="Tahoma" w:hAnsi="Tahoma" w:cs="Tahoma"/>
        </w:rPr>
        <w:t>Kreamat</w:t>
      </w:r>
      <w:proofErr w:type="spellEnd"/>
      <w:r w:rsidRPr="00D349FD">
        <w:rPr>
          <w:rFonts w:ascii="Tahoma" w:hAnsi="Tahoma" w:cs="Tahoma"/>
        </w:rPr>
        <w:t xml:space="preserve">, Boone, Nill Spring and Van Houdt will once again have a strong presence. Loyal exhibitors from the Netherlands include Perzona, Napco, Norma and </w:t>
      </w:r>
      <w:proofErr w:type="spellStart"/>
      <w:r w:rsidRPr="00D349FD">
        <w:rPr>
          <w:rFonts w:ascii="Tahoma" w:hAnsi="Tahoma" w:cs="Tahoma"/>
        </w:rPr>
        <w:t>Bijnen</w:t>
      </w:r>
      <w:proofErr w:type="spellEnd"/>
      <w:r w:rsidRPr="00D349FD">
        <w:rPr>
          <w:rFonts w:ascii="Tahoma" w:hAnsi="Tahoma" w:cs="Tahoma"/>
        </w:rPr>
        <w:t xml:space="preserve">. Serta and </w:t>
      </w:r>
      <w:proofErr w:type="spellStart"/>
      <w:r w:rsidRPr="00D349FD">
        <w:rPr>
          <w:rFonts w:ascii="Tahoma" w:hAnsi="Tahoma" w:cs="Tahoma"/>
        </w:rPr>
        <w:t>Yatsan</w:t>
      </w:r>
      <w:proofErr w:type="spellEnd"/>
      <w:r w:rsidRPr="00D349FD">
        <w:rPr>
          <w:rFonts w:ascii="Tahoma" w:hAnsi="Tahoma" w:cs="Tahoma"/>
        </w:rPr>
        <w:t xml:space="preserve"> are also back</w:t>
      </w:r>
      <w:r w:rsidR="006344F1" w:rsidRPr="00D349FD">
        <w:rPr>
          <w:rFonts w:ascii="Tahoma" w:hAnsi="Tahoma" w:cs="Tahoma"/>
        </w:rPr>
        <w:t xml:space="preserve">. </w:t>
      </w:r>
      <w:r w:rsidR="00D349FD" w:rsidRPr="00D349FD">
        <w:rPr>
          <w:rFonts w:ascii="Tahoma" w:hAnsi="Tahoma" w:cs="Tahoma"/>
        </w:rPr>
        <w:t xml:space="preserve">The absence of </w:t>
      </w:r>
      <w:proofErr w:type="spellStart"/>
      <w:r w:rsidR="00D349FD" w:rsidRPr="00D349FD">
        <w:rPr>
          <w:rFonts w:ascii="Tahoma" w:hAnsi="Tahoma" w:cs="Tahoma"/>
        </w:rPr>
        <w:t>Hilding</w:t>
      </w:r>
      <w:proofErr w:type="spellEnd"/>
      <w:r w:rsidR="00D349FD" w:rsidRPr="00D349FD">
        <w:rPr>
          <w:rFonts w:ascii="Tahoma" w:hAnsi="Tahoma" w:cs="Tahoma"/>
        </w:rPr>
        <w:t xml:space="preserve"> Anders and </w:t>
      </w:r>
      <w:proofErr w:type="spellStart"/>
      <w:r w:rsidR="00D349FD" w:rsidRPr="00D349FD">
        <w:rPr>
          <w:rFonts w:ascii="Tahoma" w:hAnsi="Tahoma" w:cs="Tahoma"/>
        </w:rPr>
        <w:t>Epeda</w:t>
      </w:r>
      <w:proofErr w:type="spellEnd"/>
      <w:r w:rsidR="00D349FD" w:rsidRPr="00D349FD">
        <w:rPr>
          <w:rFonts w:ascii="Tahoma" w:hAnsi="Tahoma" w:cs="Tahoma"/>
        </w:rPr>
        <w:t xml:space="preserve"> is nicely compensated by the return of </w:t>
      </w:r>
      <w:proofErr w:type="spellStart"/>
      <w:r w:rsidR="00D349FD" w:rsidRPr="00D349FD">
        <w:rPr>
          <w:rFonts w:ascii="Tahoma" w:hAnsi="Tahoma" w:cs="Tahoma"/>
        </w:rPr>
        <w:t>Avek</w:t>
      </w:r>
      <w:proofErr w:type="spellEnd"/>
      <w:r w:rsidR="00D349FD" w:rsidRPr="00D349FD">
        <w:rPr>
          <w:rFonts w:ascii="Tahoma" w:hAnsi="Tahoma" w:cs="Tahoma"/>
        </w:rPr>
        <w:t xml:space="preserve">, M-Line and Van </w:t>
      </w:r>
      <w:proofErr w:type="spellStart"/>
      <w:r w:rsidR="00D349FD" w:rsidRPr="00D349FD">
        <w:rPr>
          <w:rFonts w:ascii="Tahoma" w:hAnsi="Tahoma" w:cs="Tahoma"/>
        </w:rPr>
        <w:t>Dyck</w:t>
      </w:r>
      <w:proofErr w:type="spellEnd"/>
      <w:r w:rsidR="00D349FD" w:rsidRPr="00D349FD">
        <w:rPr>
          <w:rFonts w:ascii="Tahoma" w:hAnsi="Tahoma" w:cs="Tahoma"/>
        </w:rPr>
        <w:t xml:space="preserve"> from the Netherlands, </w:t>
      </w:r>
      <w:proofErr w:type="spellStart"/>
      <w:r w:rsidR="00D349FD" w:rsidRPr="00D349FD">
        <w:rPr>
          <w:rFonts w:ascii="Tahoma" w:hAnsi="Tahoma" w:cs="Tahoma"/>
        </w:rPr>
        <w:t>Elsach</w:t>
      </w:r>
      <w:proofErr w:type="spellEnd"/>
      <w:r w:rsidR="00D349FD" w:rsidRPr="00D349FD">
        <w:rPr>
          <w:rFonts w:ascii="Tahoma" w:hAnsi="Tahoma" w:cs="Tahoma"/>
        </w:rPr>
        <w:t xml:space="preserve"> and </w:t>
      </w:r>
      <w:proofErr w:type="spellStart"/>
      <w:r w:rsidR="00D349FD" w:rsidRPr="00D349FD">
        <w:rPr>
          <w:rFonts w:ascii="Tahoma" w:hAnsi="Tahoma" w:cs="Tahoma"/>
        </w:rPr>
        <w:t>Mathy</w:t>
      </w:r>
      <w:proofErr w:type="spellEnd"/>
      <w:r w:rsidR="00D349FD" w:rsidRPr="00D349FD">
        <w:rPr>
          <w:rFonts w:ascii="Tahoma" w:hAnsi="Tahoma" w:cs="Tahoma"/>
        </w:rPr>
        <w:t xml:space="preserve"> by </w:t>
      </w:r>
      <w:proofErr w:type="spellStart"/>
      <w:r w:rsidR="00D349FD" w:rsidRPr="00D349FD">
        <w:rPr>
          <w:rFonts w:ascii="Tahoma" w:hAnsi="Tahoma" w:cs="Tahoma"/>
        </w:rPr>
        <w:t>Bols</w:t>
      </w:r>
      <w:proofErr w:type="spellEnd"/>
      <w:r w:rsidR="00D349FD" w:rsidRPr="00D349FD">
        <w:rPr>
          <w:rFonts w:ascii="Tahoma" w:hAnsi="Tahoma" w:cs="Tahoma"/>
        </w:rPr>
        <w:t xml:space="preserve"> from </w:t>
      </w:r>
      <w:r w:rsidR="00D349FD" w:rsidRPr="00D349FD">
        <w:rPr>
          <w:rFonts w:ascii="Tahoma" w:hAnsi="Tahoma" w:cs="Tahoma"/>
        </w:rPr>
        <w:lastRenderedPageBreak/>
        <w:t xml:space="preserve">Belgium and new exhibitors such as Viking Beds of Sweden, </w:t>
      </w:r>
      <w:proofErr w:type="spellStart"/>
      <w:r w:rsidR="00D349FD" w:rsidRPr="00D349FD">
        <w:rPr>
          <w:rFonts w:ascii="Tahoma" w:hAnsi="Tahoma" w:cs="Tahoma"/>
        </w:rPr>
        <w:t>Brinkhaus</w:t>
      </w:r>
      <w:proofErr w:type="spellEnd"/>
      <w:r w:rsidR="00D349FD" w:rsidRPr="00D349FD">
        <w:rPr>
          <w:rFonts w:ascii="Tahoma" w:hAnsi="Tahoma" w:cs="Tahoma"/>
        </w:rPr>
        <w:t xml:space="preserve"> from </w:t>
      </w:r>
      <w:r w:rsidR="00D349FD">
        <w:rPr>
          <w:rFonts w:ascii="Tahoma" w:hAnsi="Tahoma" w:cs="Tahoma"/>
        </w:rPr>
        <w:t>Germany</w:t>
      </w:r>
      <w:r w:rsidR="00D349FD" w:rsidRPr="00D349FD">
        <w:rPr>
          <w:rFonts w:ascii="Tahoma" w:hAnsi="Tahoma" w:cs="Tahoma"/>
        </w:rPr>
        <w:t xml:space="preserve">, </w:t>
      </w:r>
      <w:proofErr w:type="spellStart"/>
      <w:r w:rsidR="00D349FD" w:rsidRPr="00D349FD">
        <w:rPr>
          <w:rFonts w:ascii="Tahoma" w:hAnsi="Tahoma" w:cs="Tahoma"/>
        </w:rPr>
        <w:t>Dico</w:t>
      </w:r>
      <w:proofErr w:type="spellEnd"/>
      <w:r w:rsidR="00D349FD" w:rsidRPr="00D349FD">
        <w:rPr>
          <w:rFonts w:ascii="Tahoma" w:hAnsi="Tahoma" w:cs="Tahoma"/>
        </w:rPr>
        <w:t xml:space="preserve"> Bed, Jan des </w:t>
      </w:r>
      <w:proofErr w:type="spellStart"/>
      <w:r w:rsidR="00D349FD" w:rsidRPr="00D349FD">
        <w:rPr>
          <w:rFonts w:ascii="Tahoma" w:hAnsi="Tahoma" w:cs="Tahoma"/>
        </w:rPr>
        <w:t>Bouvries</w:t>
      </w:r>
      <w:proofErr w:type="spellEnd"/>
      <w:r w:rsidR="00D349FD" w:rsidRPr="00D349FD">
        <w:rPr>
          <w:rFonts w:ascii="Tahoma" w:hAnsi="Tahoma" w:cs="Tahoma"/>
        </w:rPr>
        <w:t xml:space="preserve"> and Royal Dreams from the Netherlands, the most important Turkish player </w:t>
      </w:r>
      <w:proofErr w:type="spellStart"/>
      <w:r w:rsidR="00D349FD" w:rsidRPr="00D349FD">
        <w:rPr>
          <w:rFonts w:ascii="Tahoma" w:hAnsi="Tahoma" w:cs="Tahoma"/>
        </w:rPr>
        <w:t>Isbir</w:t>
      </w:r>
      <w:proofErr w:type="spellEnd"/>
      <w:r w:rsidR="00D349FD" w:rsidRPr="00D349FD">
        <w:rPr>
          <w:rFonts w:ascii="Tahoma" w:hAnsi="Tahoma" w:cs="Tahoma"/>
        </w:rPr>
        <w:t xml:space="preserve"> and duvets and pillows by the French company </w:t>
      </w:r>
      <w:proofErr w:type="spellStart"/>
      <w:r w:rsidR="00D349FD" w:rsidRPr="00D349FD">
        <w:rPr>
          <w:rFonts w:ascii="Tahoma" w:hAnsi="Tahoma" w:cs="Tahoma"/>
        </w:rPr>
        <w:t>Pyrenex</w:t>
      </w:r>
      <w:proofErr w:type="spellEnd"/>
      <w:r w:rsidR="00D349FD" w:rsidRPr="00D349FD">
        <w:rPr>
          <w:rFonts w:ascii="Tahoma" w:hAnsi="Tahoma" w:cs="Tahoma"/>
        </w:rPr>
        <w:t xml:space="preserve">. </w:t>
      </w:r>
    </w:p>
    <w:p w14:paraId="0EA45171" w14:textId="61C57923" w:rsidR="00676603" w:rsidRPr="00D349FD" w:rsidRDefault="006344F1" w:rsidP="00487609">
      <w:pPr>
        <w:spacing w:after="200" w:line="276" w:lineRule="auto"/>
        <w:jc w:val="both"/>
        <w:rPr>
          <w:rFonts w:ascii="Tahoma" w:hAnsi="Tahoma" w:cs="Tahoma"/>
        </w:rPr>
      </w:pPr>
      <w:r w:rsidRPr="00D349FD">
        <w:rPr>
          <w:rFonts w:ascii="Tahoma" w:hAnsi="Tahoma" w:cs="Tahoma"/>
        </w:rPr>
        <w:t>Fusion in Hall 8 will once again be buzzing</w:t>
      </w:r>
      <w:r w:rsidR="00FB4A74" w:rsidRPr="00D349FD">
        <w:rPr>
          <w:rFonts w:ascii="Tahoma" w:hAnsi="Tahoma" w:cs="Tahoma"/>
        </w:rPr>
        <w:t xml:space="preserve">, and will be augmented by a number of exciting names. </w:t>
      </w:r>
      <w:proofErr w:type="spellStart"/>
      <w:r w:rsidR="00FB4A74" w:rsidRPr="00D349FD">
        <w:rPr>
          <w:rFonts w:ascii="Tahoma" w:hAnsi="Tahoma" w:cs="Tahoma"/>
        </w:rPr>
        <w:t>Lee&amp;Lewis</w:t>
      </w:r>
      <w:proofErr w:type="spellEnd"/>
      <w:r w:rsidR="00FB4A74" w:rsidRPr="00D349FD">
        <w:rPr>
          <w:rFonts w:ascii="Tahoma" w:hAnsi="Tahoma" w:cs="Tahoma"/>
        </w:rPr>
        <w:t xml:space="preserve"> are back after a year away, bigger than ever before. Arista was also absent in 2015. </w:t>
      </w:r>
      <w:proofErr w:type="spellStart"/>
      <w:r w:rsidR="00FB4A74" w:rsidRPr="00D349FD">
        <w:rPr>
          <w:rFonts w:ascii="Tahoma" w:hAnsi="Tahoma" w:cs="Tahoma"/>
        </w:rPr>
        <w:t>Foda</w:t>
      </w:r>
      <w:proofErr w:type="spellEnd"/>
      <w:r w:rsidR="00FB4A74" w:rsidRPr="00D349FD">
        <w:rPr>
          <w:rFonts w:ascii="Tahoma" w:hAnsi="Tahoma" w:cs="Tahoma"/>
        </w:rPr>
        <w:t xml:space="preserve"> is a new </w:t>
      </w:r>
      <w:r w:rsidR="00D349FD" w:rsidRPr="00D349FD">
        <w:rPr>
          <w:rFonts w:ascii="Tahoma" w:hAnsi="Tahoma" w:cs="Tahoma"/>
        </w:rPr>
        <w:t>Belgian</w:t>
      </w:r>
      <w:r w:rsidR="00FB4A74" w:rsidRPr="00D349FD">
        <w:rPr>
          <w:rFonts w:ascii="Tahoma" w:hAnsi="Tahoma" w:cs="Tahoma"/>
        </w:rPr>
        <w:t xml:space="preserve"> exhibitor</w:t>
      </w:r>
      <w:r w:rsidR="00D3400B" w:rsidRPr="00D349FD">
        <w:rPr>
          <w:rFonts w:ascii="Tahoma" w:hAnsi="Tahoma" w:cs="Tahoma"/>
        </w:rPr>
        <w:t xml:space="preserve">. These are </w:t>
      </w:r>
      <w:r w:rsidR="00D36012">
        <w:rPr>
          <w:rFonts w:ascii="Tahoma" w:hAnsi="Tahoma" w:cs="Tahoma"/>
        </w:rPr>
        <w:t>highly</w:t>
      </w:r>
      <w:r w:rsidR="00D3400B" w:rsidRPr="00D349FD">
        <w:rPr>
          <w:rFonts w:ascii="Tahoma" w:hAnsi="Tahoma" w:cs="Tahoma"/>
        </w:rPr>
        <w:t xml:space="preserve"> complementary to the rock solid, warm collections of Belgian market leaders such as </w:t>
      </w:r>
      <w:r w:rsidR="00FB4A74" w:rsidRPr="00D349FD">
        <w:rPr>
          <w:rFonts w:ascii="Tahoma" w:hAnsi="Tahoma" w:cs="Tahoma"/>
        </w:rPr>
        <w:t xml:space="preserve">Vandecasteele </w:t>
      </w:r>
      <w:r w:rsidR="00D3400B" w:rsidRPr="00D349FD">
        <w:rPr>
          <w:rFonts w:ascii="Tahoma" w:hAnsi="Tahoma" w:cs="Tahoma"/>
        </w:rPr>
        <w:t>and</w:t>
      </w:r>
      <w:r w:rsidR="00FB4A74" w:rsidRPr="00D349FD">
        <w:rPr>
          <w:rFonts w:ascii="Tahoma" w:hAnsi="Tahoma" w:cs="Tahoma"/>
        </w:rPr>
        <w:t xml:space="preserve"> Micheldenolf. </w:t>
      </w:r>
      <w:r w:rsidR="00D3400B" w:rsidRPr="00D349FD">
        <w:rPr>
          <w:rFonts w:ascii="Tahoma" w:hAnsi="Tahoma" w:cs="Tahoma"/>
        </w:rPr>
        <w:t xml:space="preserve">Belgium and the Netherlands lead the way in the lifestyle segment, so alongside the numerous Belgians, we also see a strong Dutch presence in Hall 8, which includes </w:t>
      </w:r>
      <w:proofErr w:type="spellStart"/>
      <w:r w:rsidR="00FB4A74" w:rsidRPr="00D349FD">
        <w:rPr>
          <w:rFonts w:ascii="Tahoma" w:hAnsi="Tahoma" w:cs="Tahoma"/>
        </w:rPr>
        <w:t>Nijwie</w:t>
      </w:r>
      <w:proofErr w:type="spellEnd"/>
      <w:r w:rsidR="00FB4A74" w:rsidRPr="00D349FD">
        <w:rPr>
          <w:rFonts w:ascii="Tahoma" w:hAnsi="Tahoma" w:cs="Tahoma"/>
        </w:rPr>
        <w:t xml:space="preserve">, </w:t>
      </w:r>
      <w:proofErr w:type="spellStart"/>
      <w:r w:rsidR="00FB4A74" w:rsidRPr="00D349FD">
        <w:rPr>
          <w:rFonts w:ascii="Tahoma" w:hAnsi="Tahoma" w:cs="Tahoma"/>
        </w:rPr>
        <w:t>Bodilson</w:t>
      </w:r>
      <w:proofErr w:type="spellEnd"/>
      <w:r w:rsidR="00FB4A74" w:rsidRPr="00D349FD">
        <w:rPr>
          <w:rFonts w:ascii="Tahoma" w:hAnsi="Tahoma" w:cs="Tahoma"/>
        </w:rPr>
        <w:t xml:space="preserve"> </w:t>
      </w:r>
      <w:r w:rsidR="00D3400B" w:rsidRPr="00D349FD">
        <w:rPr>
          <w:rFonts w:ascii="Tahoma" w:hAnsi="Tahoma" w:cs="Tahoma"/>
        </w:rPr>
        <w:t>and</w:t>
      </w:r>
      <w:r w:rsidR="00FB4A74" w:rsidRPr="00D349FD">
        <w:rPr>
          <w:rFonts w:ascii="Tahoma" w:hAnsi="Tahoma" w:cs="Tahoma"/>
        </w:rPr>
        <w:t xml:space="preserve"> </w:t>
      </w:r>
      <w:proofErr w:type="spellStart"/>
      <w:r w:rsidR="00FB4A74" w:rsidRPr="00D349FD">
        <w:rPr>
          <w:rFonts w:ascii="Tahoma" w:hAnsi="Tahoma" w:cs="Tahoma"/>
        </w:rPr>
        <w:t>Maxfurn</w:t>
      </w:r>
      <w:proofErr w:type="spellEnd"/>
      <w:r w:rsidR="00FB4A74" w:rsidRPr="00D349FD">
        <w:rPr>
          <w:rFonts w:ascii="Tahoma" w:hAnsi="Tahoma" w:cs="Tahoma"/>
        </w:rPr>
        <w:t xml:space="preserve">. </w:t>
      </w:r>
      <w:r w:rsidR="002B4FE8" w:rsidRPr="00D349FD">
        <w:rPr>
          <w:rFonts w:ascii="Tahoma" w:hAnsi="Tahoma" w:cs="Tahoma"/>
        </w:rPr>
        <w:t xml:space="preserve">Two new names – </w:t>
      </w:r>
      <w:proofErr w:type="spellStart"/>
      <w:r w:rsidR="00FB4A74" w:rsidRPr="00D349FD">
        <w:rPr>
          <w:rFonts w:ascii="Tahoma" w:hAnsi="Tahoma" w:cs="Tahoma"/>
        </w:rPr>
        <w:t>Sevn</w:t>
      </w:r>
      <w:proofErr w:type="spellEnd"/>
      <w:r w:rsidR="00FB4A74" w:rsidRPr="00D349FD">
        <w:rPr>
          <w:rFonts w:ascii="Tahoma" w:hAnsi="Tahoma" w:cs="Tahoma"/>
        </w:rPr>
        <w:t xml:space="preserve"> </w:t>
      </w:r>
      <w:r w:rsidR="002B4FE8" w:rsidRPr="00D349FD">
        <w:rPr>
          <w:rFonts w:ascii="Tahoma" w:hAnsi="Tahoma" w:cs="Tahoma"/>
        </w:rPr>
        <w:t>and</w:t>
      </w:r>
      <w:r w:rsidR="00FB4A74" w:rsidRPr="00D349FD">
        <w:rPr>
          <w:rFonts w:ascii="Tahoma" w:hAnsi="Tahoma" w:cs="Tahoma"/>
        </w:rPr>
        <w:t xml:space="preserve"> Bella Comfort </w:t>
      </w:r>
      <w:r w:rsidR="002B4FE8" w:rsidRPr="00D349FD">
        <w:rPr>
          <w:rFonts w:ascii="Tahoma" w:hAnsi="Tahoma" w:cs="Tahoma"/>
        </w:rPr>
        <w:t xml:space="preserve">– are joining the Dutch </w:t>
      </w:r>
      <w:r w:rsidR="007E4E16">
        <w:rPr>
          <w:rFonts w:ascii="Tahoma" w:hAnsi="Tahoma" w:cs="Tahoma"/>
        </w:rPr>
        <w:t xml:space="preserve">group </w:t>
      </w:r>
      <w:r w:rsidR="002B4FE8" w:rsidRPr="00D349FD">
        <w:rPr>
          <w:rFonts w:ascii="Tahoma" w:hAnsi="Tahoma" w:cs="Tahoma"/>
        </w:rPr>
        <w:t>stand, alongside</w:t>
      </w:r>
      <w:r w:rsidR="00FB4A74" w:rsidRPr="00D349FD">
        <w:rPr>
          <w:rFonts w:ascii="Tahoma" w:hAnsi="Tahoma" w:cs="Tahoma"/>
        </w:rPr>
        <w:t xml:space="preserve"> Nix Design, Eleonora, By Boo, Richmond, DTP </w:t>
      </w:r>
      <w:r w:rsidR="002B4FE8" w:rsidRPr="00D349FD">
        <w:rPr>
          <w:rFonts w:ascii="Tahoma" w:hAnsi="Tahoma" w:cs="Tahoma"/>
        </w:rPr>
        <w:t>and</w:t>
      </w:r>
      <w:r w:rsidR="00FB4A74" w:rsidRPr="00D349FD">
        <w:rPr>
          <w:rFonts w:ascii="Tahoma" w:hAnsi="Tahoma" w:cs="Tahoma"/>
        </w:rPr>
        <w:t xml:space="preserve"> Vermeer. </w:t>
      </w:r>
      <w:r w:rsidR="002B4FE8" w:rsidRPr="00D349FD">
        <w:rPr>
          <w:rFonts w:ascii="Tahoma" w:hAnsi="Tahoma" w:cs="Tahoma"/>
        </w:rPr>
        <w:t>Other new Dutch exhibitors are</w:t>
      </w:r>
      <w:r w:rsidR="00FB4A74" w:rsidRPr="00D349FD">
        <w:rPr>
          <w:rFonts w:ascii="Tahoma" w:hAnsi="Tahoma" w:cs="Tahoma"/>
        </w:rPr>
        <w:t xml:space="preserve"> Hoogendam, European Furniture, XO Interiors, Quality Oak Furniture, </w:t>
      </w:r>
      <w:proofErr w:type="spellStart"/>
      <w:r w:rsidR="00FB4A74" w:rsidRPr="00D349FD">
        <w:rPr>
          <w:rFonts w:ascii="Tahoma" w:hAnsi="Tahoma" w:cs="Tahoma"/>
        </w:rPr>
        <w:t>Peridesign</w:t>
      </w:r>
      <w:proofErr w:type="spellEnd"/>
      <w:r w:rsidR="00FB4A74" w:rsidRPr="00D349FD">
        <w:rPr>
          <w:rFonts w:ascii="Tahoma" w:hAnsi="Tahoma" w:cs="Tahoma"/>
        </w:rPr>
        <w:t xml:space="preserve"> </w:t>
      </w:r>
      <w:r w:rsidR="002B4FE8" w:rsidRPr="00D349FD">
        <w:rPr>
          <w:rFonts w:ascii="Tahoma" w:hAnsi="Tahoma" w:cs="Tahoma"/>
        </w:rPr>
        <w:t>and</w:t>
      </w:r>
      <w:r w:rsidR="00FB4A74" w:rsidRPr="00D349FD">
        <w:rPr>
          <w:rFonts w:ascii="Tahoma" w:hAnsi="Tahoma" w:cs="Tahoma"/>
        </w:rPr>
        <w:t xml:space="preserve"> Ruby Fires. Henk Schram </w:t>
      </w:r>
      <w:r w:rsidR="002B4FE8" w:rsidRPr="00D349FD">
        <w:rPr>
          <w:rFonts w:ascii="Tahoma" w:hAnsi="Tahoma" w:cs="Tahoma"/>
        </w:rPr>
        <w:t>and</w:t>
      </w:r>
      <w:r w:rsidR="00FB4A74" w:rsidRPr="00D349FD">
        <w:rPr>
          <w:rFonts w:ascii="Tahoma" w:hAnsi="Tahoma" w:cs="Tahoma"/>
        </w:rPr>
        <w:t xml:space="preserve"> PTMD </w:t>
      </w:r>
      <w:r w:rsidR="002B4FE8" w:rsidRPr="00D349FD">
        <w:rPr>
          <w:rFonts w:ascii="Tahoma" w:hAnsi="Tahoma" w:cs="Tahoma"/>
        </w:rPr>
        <w:t>are real surprises</w:t>
      </w:r>
      <w:r w:rsidR="00FB4A74" w:rsidRPr="00D349FD">
        <w:rPr>
          <w:rFonts w:ascii="Tahoma" w:hAnsi="Tahoma" w:cs="Tahoma"/>
        </w:rPr>
        <w:t xml:space="preserve">. </w:t>
      </w:r>
      <w:proofErr w:type="spellStart"/>
      <w:r w:rsidR="00FB4A74" w:rsidRPr="00D349FD">
        <w:rPr>
          <w:rFonts w:ascii="Tahoma" w:hAnsi="Tahoma" w:cs="Tahoma"/>
        </w:rPr>
        <w:t>Basant</w:t>
      </w:r>
      <w:proofErr w:type="spellEnd"/>
      <w:r w:rsidR="00FB4A74" w:rsidRPr="00D349FD">
        <w:rPr>
          <w:rFonts w:ascii="Tahoma" w:hAnsi="Tahoma" w:cs="Tahoma"/>
        </w:rPr>
        <w:t xml:space="preserve"> </w:t>
      </w:r>
      <w:r w:rsidR="002B4FE8" w:rsidRPr="00D349FD">
        <w:rPr>
          <w:rFonts w:ascii="Tahoma" w:hAnsi="Tahoma" w:cs="Tahoma"/>
        </w:rPr>
        <w:t>and</w:t>
      </w:r>
      <w:r w:rsidR="00FB4A74" w:rsidRPr="00D349FD">
        <w:rPr>
          <w:rFonts w:ascii="Tahoma" w:hAnsi="Tahoma" w:cs="Tahoma"/>
        </w:rPr>
        <w:t xml:space="preserve"> </w:t>
      </w:r>
      <w:proofErr w:type="spellStart"/>
      <w:r w:rsidR="00FB4A74" w:rsidRPr="00D349FD">
        <w:rPr>
          <w:rFonts w:ascii="Tahoma" w:hAnsi="Tahoma" w:cs="Tahoma"/>
        </w:rPr>
        <w:t>Woodjam</w:t>
      </w:r>
      <w:proofErr w:type="spellEnd"/>
      <w:r w:rsidR="00FB4A74" w:rsidRPr="00D349FD">
        <w:rPr>
          <w:rFonts w:ascii="Tahoma" w:hAnsi="Tahoma" w:cs="Tahoma"/>
        </w:rPr>
        <w:t xml:space="preserve"> </w:t>
      </w:r>
      <w:r w:rsidR="002B4FE8" w:rsidRPr="00D349FD">
        <w:rPr>
          <w:rFonts w:ascii="Tahoma" w:hAnsi="Tahoma" w:cs="Tahoma"/>
        </w:rPr>
        <w:t>are repre</w:t>
      </w:r>
      <w:r w:rsidR="00D36012">
        <w:rPr>
          <w:rFonts w:ascii="Tahoma" w:hAnsi="Tahoma" w:cs="Tahoma"/>
        </w:rPr>
        <w:t xml:space="preserve">senting France in Fusion, and </w:t>
      </w:r>
      <w:r w:rsidR="002B4FE8" w:rsidRPr="00D349FD">
        <w:rPr>
          <w:rFonts w:ascii="Tahoma" w:hAnsi="Tahoma" w:cs="Tahoma"/>
        </w:rPr>
        <w:t xml:space="preserve">the arrival of </w:t>
      </w:r>
      <w:r w:rsidR="00FB4A74" w:rsidRPr="00D349FD">
        <w:rPr>
          <w:rFonts w:ascii="Tahoma" w:hAnsi="Tahoma" w:cs="Tahoma"/>
        </w:rPr>
        <w:t>Tetrad</w:t>
      </w:r>
      <w:r w:rsidR="00D36012">
        <w:rPr>
          <w:rFonts w:ascii="Tahoma" w:hAnsi="Tahoma" w:cs="Tahoma"/>
        </w:rPr>
        <w:t xml:space="preserve"> means that we have one</w:t>
      </w:r>
      <w:r w:rsidR="000704E5" w:rsidRPr="00D349FD">
        <w:rPr>
          <w:rFonts w:ascii="Tahoma" w:hAnsi="Tahoma" w:cs="Tahoma"/>
        </w:rPr>
        <w:t xml:space="preserve"> of the most important British </w:t>
      </w:r>
      <w:r w:rsidR="00AA398A">
        <w:rPr>
          <w:rFonts w:ascii="Tahoma" w:hAnsi="Tahoma" w:cs="Tahoma"/>
        </w:rPr>
        <w:t>seating</w:t>
      </w:r>
      <w:r w:rsidR="000704E5" w:rsidRPr="00D349FD">
        <w:rPr>
          <w:rFonts w:ascii="Tahoma" w:hAnsi="Tahoma" w:cs="Tahoma"/>
        </w:rPr>
        <w:t xml:space="preserve"> manufacturers at the fair.</w:t>
      </w:r>
      <w:r w:rsidR="006D08DA" w:rsidRPr="00D349FD">
        <w:rPr>
          <w:rFonts w:ascii="Tahoma" w:hAnsi="Tahoma" w:cs="Tahoma"/>
        </w:rPr>
        <w:t xml:space="preserve"> Numerous smaller stands lend an international dimension to the hall and guarantee </w:t>
      </w:r>
      <w:r w:rsidR="00CC6114" w:rsidRPr="00D349FD">
        <w:rPr>
          <w:rFonts w:ascii="Tahoma" w:hAnsi="Tahoma" w:cs="Tahoma"/>
        </w:rPr>
        <w:t>that there will be some razor-sharp and original innovations in the</w:t>
      </w:r>
      <w:r w:rsidR="007E4E16">
        <w:rPr>
          <w:rFonts w:ascii="Tahoma" w:hAnsi="Tahoma" w:cs="Tahoma"/>
        </w:rPr>
        <w:t>ir</w:t>
      </w:r>
      <w:r w:rsidR="00CC6114" w:rsidRPr="00D349FD">
        <w:rPr>
          <w:rFonts w:ascii="Tahoma" w:hAnsi="Tahoma" w:cs="Tahoma"/>
        </w:rPr>
        <w:t xml:space="preserve"> genre on display.</w:t>
      </w:r>
    </w:p>
    <w:p w14:paraId="5425A5CF" w14:textId="69450918" w:rsidR="00117834" w:rsidRPr="00D349FD" w:rsidRDefault="00CC6114" w:rsidP="00487609">
      <w:pPr>
        <w:spacing w:after="200" w:line="276" w:lineRule="auto"/>
        <w:jc w:val="both"/>
        <w:rPr>
          <w:rFonts w:ascii="Tahoma" w:hAnsi="Tahoma" w:cs="Tahoma"/>
        </w:rPr>
      </w:pPr>
      <w:r w:rsidRPr="00D349FD">
        <w:rPr>
          <w:rFonts w:ascii="Tahoma" w:hAnsi="Tahoma" w:cs="Tahoma"/>
        </w:rPr>
        <w:t>In Hall</w:t>
      </w:r>
      <w:r w:rsidR="00864A37">
        <w:rPr>
          <w:rFonts w:ascii="Tahoma" w:hAnsi="Tahoma" w:cs="Tahoma"/>
        </w:rPr>
        <w:t xml:space="preserve"> 9</w:t>
      </w:r>
      <w:r w:rsidRPr="00D349FD">
        <w:rPr>
          <w:rFonts w:ascii="Tahoma" w:hAnsi="Tahoma" w:cs="Tahoma"/>
        </w:rPr>
        <w:t xml:space="preserve">, the </w:t>
      </w:r>
      <w:proofErr w:type="spellStart"/>
      <w:r w:rsidRPr="00D349FD">
        <w:rPr>
          <w:rFonts w:ascii="Tahoma" w:hAnsi="Tahoma" w:cs="Tahoma"/>
        </w:rPr>
        <w:t>Mozaïek</w:t>
      </w:r>
      <w:proofErr w:type="spellEnd"/>
      <w:r w:rsidRPr="00D349FD">
        <w:rPr>
          <w:rFonts w:ascii="Tahoma" w:hAnsi="Tahoma" w:cs="Tahoma"/>
        </w:rPr>
        <w:t xml:space="preserve"> segment will remain much the same. We are also seeing an </w:t>
      </w:r>
      <w:r w:rsidR="00D349FD" w:rsidRPr="00D349FD">
        <w:rPr>
          <w:rFonts w:ascii="Tahoma" w:hAnsi="Tahoma" w:cs="Tahoma"/>
        </w:rPr>
        <w:t>upward</w:t>
      </w:r>
      <w:r w:rsidRPr="00D349FD">
        <w:rPr>
          <w:rFonts w:ascii="Tahoma" w:hAnsi="Tahoma" w:cs="Tahoma"/>
        </w:rPr>
        <w:t xml:space="preserve"> trend in this entry level segment of the market, </w:t>
      </w:r>
      <w:r w:rsidR="00117834" w:rsidRPr="00D349FD">
        <w:rPr>
          <w:rFonts w:ascii="Tahoma" w:hAnsi="Tahoma" w:cs="Tahoma"/>
        </w:rPr>
        <w:t xml:space="preserve">with ever more attractive presentations and collections. In addition to the aforementioned Confortluxe, Flora Carpets will also be staging a return. The </w:t>
      </w:r>
      <w:r w:rsidR="00D349FD" w:rsidRPr="00D349FD">
        <w:rPr>
          <w:rFonts w:ascii="Tahoma" w:hAnsi="Tahoma" w:cs="Tahoma"/>
        </w:rPr>
        <w:t>Spanish</w:t>
      </w:r>
      <w:r w:rsidR="00117834" w:rsidRPr="00D349FD">
        <w:rPr>
          <w:rFonts w:ascii="Tahoma" w:hAnsi="Tahoma" w:cs="Tahoma"/>
        </w:rPr>
        <w:t xml:space="preserve"> firm </w:t>
      </w:r>
      <w:proofErr w:type="spellStart"/>
      <w:r w:rsidR="00117834" w:rsidRPr="00D349FD">
        <w:rPr>
          <w:rFonts w:ascii="Tahoma" w:hAnsi="Tahoma" w:cs="Tahoma"/>
        </w:rPr>
        <w:t>Gorbe</w:t>
      </w:r>
      <w:proofErr w:type="spellEnd"/>
      <w:r w:rsidR="00117834" w:rsidRPr="00D349FD">
        <w:rPr>
          <w:rFonts w:ascii="Tahoma" w:hAnsi="Tahoma" w:cs="Tahoma"/>
        </w:rPr>
        <w:t xml:space="preserve"> is back too. </w:t>
      </w:r>
      <w:proofErr w:type="spellStart"/>
      <w:r w:rsidR="00117834" w:rsidRPr="00D349FD">
        <w:rPr>
          <w:rFonts w:ascii="Tahoma" w:hAnsi="Tahoma" w:cs="Tahoma"/>
        </w:rPr>
        <w:t>Chairz</w:t>
      </w:r>
      <w:proofErr w:type="spellEnd"/>
      <w:r w:rsidR="00117834" w:rsidRPr="00D349FD">
        <w:rPr>
          <w:rFonts w:ascii="Tahoma" w:hAnsi="Tahoma" w:cs="Tahoma"/>
        </w:rPr>
        <w:t xml:space="preserve"> </w:t>
      </w:r>
      <w:proofErr w:type="spellStart"/>
      <w:r w:rsidR="00117834" w:rsidRPr="00D349FD">
        <w:rPr>
          <w:rFonts w:ascii="Tahoma" w:hAnsi="Tahoma" w:cs="Tahoma"/>
        </w:rPr>
        <w:t>Classo</w:t>
      </w:r>
      <w:proofErr w:type="spellEnd"/>
      <w:r w:rsidR="00117834" w:rsidRPr="00D349FD">
        <w:rPr>
          <w:rFonts w:ascii="Tahoma" w:hAnsi="Tahoma" w:cs="Tahoma"/>
        </w:rPr>
        <w:t xml:space="preserve"> is a Belgian newcomer, </w:t>
      </w:r>
      <w:proofErr w:type="spellStart"/>
      <w:r w:rsidR="00117834" w:rsidRPr="00D349FD">
        <w:rPr>
          <w:rFonts w:ascii="Tahoma" w:hAnsi="Tahoma" w:cs="Tahoma"/>
        </w:rPr>
        <w:t>Kolorado</w:t>
      </w:r>
      <w:proofErr w:type="spellEnd"/>
      <w:r w:rsidR="00117834" w:rsidRPr="00D349FD">
        <w:rPr>
          <w:rFonts w:ascii="Tahoma" w:hAnsi="Tahoma" w:cs="Tahoma"/>
        </w:rPr>
        <w:t xml:space="preserve"> is a new Bulgarian exhibitor and Monte is </w:t>
      </w:r>
      <w:r w:rsidR="00767292">
        <w:rPr>
          <w:rFonts w:ascii="Tahoma" w:hAnsi="Tahoma" w:cs="Tahoma"/>
        </w:rPr>
        <w:t>a fresh face</w:t>
      </w:r>
      <w:r w:rsidR="00117834" w:rsidRPr="00D349FD">
        <w:rPr>
          <w:rFonts w:ascii="Tahoma" w:hAnsi="Tahoma" w:cs="Tahoma"/>
        </w:rPr>
        <w:t xml:space="preserve"> from Turkey. </w:t>
      </w:r>
    </w:p>
    <w:p w14:paraId="263D626A" w14:textId="2983799B" w:rsidR="00DD001D" w:rsidRPr="00D349FD" w:rsidRDefault="00DD001D" w:rsidP="00487609">
      <w:pPr>
        <w:spacing w:after="200" w:line="276" w:lineRule="auto"/>
        <w:jc w:val="both"/>
        <w:rPr>
          <w:rFonts w:ascii="Tahoma" w:hAnsi="Tahoma" w:cs="Tahoma"/>
          <w:b/>
        </w:rPr>
      </w:pPr>
      <w:r w:rsidRPr="00D349FD">
        <w:rPr>
          <w:rFonts w:ascii="Tahoma" w:hAnsi="Tahoma" w:cs="Tahoma"/>
          <w:b/>
        </w:rPr>
        <w:t>Building on a strong foundation</w:t>
      </w:r>
    </w:p>
    <w:p w14:paraId="33DD0361" w14:textId="71BCF76E" w:rsidR="00DD001D" w:rsidRPr="00D349FD" w:rsidRDefault="00DD001D" w:rsidP="00487609">
      <w:pPr>
        <w:spacing w:after="200" w:line="276" w:lineRule="auto"/>
        <w:jc w:val="both"/>
        <w:rPr>
          <w:rFonts w:ascii="Tahoma" w:hAnsi="Tahoma" w:cs="Tahoma"/>
        </w:rPr>
      </w:pPr>
      <w:r w:rsidRPr="00D349FD">
        <w:rPr>
          <w:rFonts w:ascii="Tahoma" w:hAnsi="Tahoma" w:cs="Tahoma"/>
        </w:rPr>
        <w:t>With its rich past and solid reputation, the Bruss</w:t>
      </w:r>
      <w:r w:rsidR="004D5D01" w:rsidRPr="00D349FD">
        <w:rPr>
          <w:rFonts w:ascii="Tahoma" w:hAnsi="Tahoma" w:cs="Tahoma"/>
        </w:rPr>
        <w:t xml:space="preserve">els Furniture Fair is a stable factor in the market, and this year is no different. Its key characteristics are the numerous loyal exhibitors who come year after year, the products with real market value, and the presence of leading international brands. </w:t>
      </w:r>
      <w:r w:rsidR="006C5453" w:rsidRPr="00D349FD">
        <w:rPr>
          <w:rFonts w:ascii="Tahoma" w:hAnsi="Tahoma" w:cs="Tahoma"/>
        </w:rPr>
        <w:t xml:space="preserve">From reliable, solid collections to innovative new products; there are simply too many to list. The new collections from </w:t>
      </w:r>
      <w:proofErr w:type="spellStart"/>
      <w:r w:rsidR="006C5453" w:rsidRPr="00D349FD">
        <w:rPr>
          <w:rFonts w:ascii="Tahoma" w:hAnsi="Tahoma" w:cs="Tahoma"/>
        </w:rPr>
        <w:t>Recor</w:t>
      </w:r>
      <w:proofErr w:type="spellEnd"/>
      <w:r w:rsidR="006C5453" w:rsidRPr="00D349FD">
        <w:rPr>
          <w:rFonts w:ascii="Tahoma" w:hAnsi="Tahoma" w:cs="Tahoma"/>
        </w:rPr>
        <w:t xml:space="preserve">, Rom, </w:t>
      </w:r>
      <w:proofErr w:type="spellStart"/>
      <w:r w:rsidR="006C5453" w:rsidRPr="00D349FD">
        <w:rPr>
          <w:rFonts w:ascii="Tahoma" w:hAnsi="Tahoma" w:cs="Tahoma"/>
        </w:rPr>
        <w:t>Passe</w:t>
      </w:r>
      <w:proofErr w:type="spellEnd"/>
      <w:r w:rsidR="006C5453" w:rsidRPr="00D349FD">
        <w:rPr>
          <w:rFonts w:ascii="Tahoma" w:hAnsi="Tahoma" w:cs="Tahoma"/>
        </w:rPr>
        <w:t xml:space="preserve"> </w:t>
      </w:r>
      <w:proofErr w:type="spellStart"/>
      <w:r w:rsidR="006C5453" w:rsidRPr="00D349FD">
        <w:rPr>
          <w:rFonts w:ascii="Tahoma" w:hAnsi="Tahoma" w:cs="Tahoma"/>
        </w:rPr>
        <w:t>Partout</w:t>
      </w:r>
      <w:proofErr w:type="spellEnd"/>
      <w:r w:rsidR="006C5453" w:rsidRPr="00D349FD">
        <w:rPr>
          <w:rFonts w:ascii="Tahoma" w:hAnsi="Tahoma" w:cs="Tahoma"/>
        </w:rPr>
        <w:t xml:space="preserve">, </w:t>
      </w:r>
      <w:r w:rsidR="007E4E16">
        <w:rPr>
          <w:rFonts w:ascii="Tahoma" w:hAnsi="Tahoma" w:cs="Tahoma"/>
        </w:rPr>
        <w:t>the</w:t>
      </w:r>
      <w:r w:rsidR="006C5453" w:rsidRPr="00D349FD">
        <w:rPr>
          <w:rFonts w:ascii="Tahoma" w:hAnsi="Tahoma" w:cs="Tahoma"/>
        </w:rPr>
        <w:t xml:space="preserve"> </w:t>
      </w:r>
      <w:proofErr w:type="spellStart"/>
      <w:r w:rsidR="006C5453" w:rsidRPr="00D349FD">
        <w:rPr>
          <w:rFonts w:ascii="Tahoma" w:hAnsi="Tahoma" w:cs="Tahoma"/>
        </w:rPr>
        <w:t>Mecam</w:t>
      </w:r>
      <w:proofErr w:type="spellEnd"/>
      <w:r w:rsidR="007E4E16">
        <w:rPr>
          <w:rFonts w:ascii="Tahoma" w:hAnsi="Tahoma" w:cs="Tahoma"/>
        </w:rPr>
        <w:t xml:space="preserve"> G</w:t>
      </w:r>
      <w:r w:rsidR="006C5453" w:rsidRPr="00D349FD">
        <w:rPr>
          <w:rFonts w:ascii="Tahoma" w:hAnsi="Tahoma" w:cs="Tahoma"/>
        </w:rPr>
        <w:t>ro</w:t>
      </w:r>
      <w:r w:rsidR="007E4E16">
        <w:rPr>
          <w:rFonts w:ascii="Tahoma" w:hAnsi="Tahoma" w:cs="Tahoma"/>
        </w:rPr>
        <w:t>u</w:t>
      </w:r>
      <w:r w:rsidR="006C5453" w:rsidRPr="00D349FD">
        <w:rPr>
          <w:rFonts w:ascii="Tahoma" w:hAnsi="Tahoma" w:cs="Tahoma"/>
        </w:rPr>
        <w:t xml:space="preserve">p, </w:t>
      </w:r>
      <w:proofErr w:type="spellStart"/>
      <w:r w:rsidR="006C5453" w:rsidRPr="00D349FD">
        <w:rPr>
          <w:rFonts w:ascii="Tahoma" w:hAnsi="Tahoma" w:cs="Tahoma"/>
        </w:rPr>
        <w:t>Mintjens</w:t>
      </w:r>
      <w:proofErr w:type="spellEnd"/>
      <w:r w:rsidR="006C5453" w:rsidRPr="00D349FD">
        <w:rPr>
          <w:rFonts w:ascii="Tahoma" w:hAnsi="Tahoma" w:cs="Tahoma"/>
        </w:rPr>
        <w:t xml:space="preserve">, </w:t>
      </w:r>
      <w:proofErr w:type="spellStart"/>
      <w:r w:rsidR="006C5453" w:rsidRPr="00D349FD">
        <w:rPr>
          <w:rFonts w:ascii="Tahoma" w:hAnsi="Tahoma" w:cs="Tahoma"/>
        </w:rPr>
        <w:t>Meubar</w:t>
      </w:r>
      <w:proofErr w:type="spellEnd"/>
      <w:r w:rsidR="007E4E16">
        <w:rPr>
          <w:rFonts w:ascii="Tahoma" w:hAnsi="Tahoma" w:cs="Tahoma"/>
        </w:rPr>
        <w:t xml:space="preserve">, </w:t>
      </w:r>
      <w:r w:rsidR="008F57B7">
        <w:rPr>
          <w:rFonts w:ascii="Tahoma" w:hAnsi="Tahoma" w:cs="Tahoma"/>
        </w:rPr>
        <w:t xml:space="preserve">Up2date, </w:t>
      </w:r>
      <w:proofErr w:type="spellStart"/>
      <w:r w:rsidR="006C5453" w:rsidRPr="00D349FD">
        <w:rPr>
          <w:rFonts w:ascii="Tahoma" w:hAnsi="Tahoma" w:cs="Tahoma"/>
        </w:rPr>
        <w:t>Bauwens</w:t>
      </w:r>
      <w:proofErr w:type="spellEnd"/>
      <w:r w:rsidR="007E4E16">
        <w:rPr>
          <w:rFonts w:ascii="Tahoma" w:hAnsi="Tahoma" w:cs="Tahoma"/>
        </w:rPr>
        <w:t xml:space="preserve">, </w:t>
      </w:r>
      <w:proofErr w:type="spellStart"/>
      <w:r w:rsidR="007E4E16">
        <w:rPr>
          <w:rFonts w:ascii="Tahoma" w:hAnsi="Tahoma" w:cs="Tahoma"/>
        </w:rPr>
        <w:t>Hima</w:t>
      </w:r>
      <w:proofErr w:type="spellEnd"/>
      <w:r w:rsidR="007E4E16">
        <w:rPr>
          <w:rFonts w:ascii="Tahoma" w:hAnsi="Tahoma" w:cs="Tahoma"/>
        </w:rPr>
        <w:t xml:space="preserve"> </w:t>
      </w:r>
      <w:proofErr w:type="spellStart"/>
      <w:r w:rsidR="007E4E16">
        <w:rPr>
          <w:rFonts w:ascii="Tahoma" w:hAnsi="Tahoma" w:cs="Tahoma"/>
        </w:rPr>
        <w:t>etc</w:t>
      </w:r>
      <w:proofErr w:type="spellEnd"/>
      <w:r w:rsidR="007E4E16">
        <w:rPr>
          <w:rFonts w:ascii="Tahoma" w:hAnsi="Tahoma" w:cs="Tahoma"/>
        </w:rPr>
        <w:t>…</w:t>
      </w:r>
      <w:r w:rsidR="006C5453" w:rsidRPr="00D349FD">
        <w:rPr>
          <w:rFonts w:ascii="Tahoma" w:hAnsi="Tahoma" w:cs="Tahoma"/>
        </w:rPr>
        <w:t xml:space="preserve"> fly the flag for the solid </w:t>
      </w:r>
      <w:r w:rsidR="00251ED1">
        <w:rPr>
          <w:rFonts w:ascii="Tahoma" w:hAnsi="Tahoma" w:cs="Tahoma"/>
        </w:rPr>
        <w:t>reputation</w:t>
      </w:r>
      <w:r w:rsidR="006C5453" w:rsidRPr="00D349FD">
        <w:rPr>
          <w:rFonts w:ascii="Tahoma" w:hAnsi="Tahoma" w:cs="Tahoma"/>
        </w:rPr>
        <w:t xml:space="preserve"> of Belgian Furniture both at home and abroad.</w:t>
      </w:r>
      <w:r w:rsidR="005E41C0" w:rsidRPr="00D349FD">
        <w:rPr>
          <w:rFonts w:ascii="Tahoma" w:hAnsi="Tahoma" w:cs="Tahoma"/>
        </w:rPr>
        <w:t xml:space="preserve"> The big German and Italian players arouse the curiosity</w:t>
      </w:r>
      <w:r w:rsidR="00251ED1">
        <w:rPr>
          <w:rFonts w:ascii="Tahoma" w:hAnsi="Tahoma" w:cs="Tahoma"/>
        </w:rPr>
        <w:t xml:space="preserve"> of numerous buyers. These will be present</w:t>
      </w:r>
      <w:r w:rsidR="005E41C0" w:rsidRPr="00D349FD">
        <w:rPr>
          <w:rFonts w:ascii="Tahoma" w:hAnsi="Tahoma" w:cs="Tahoma"/>
        </w:rPr>
        <w:t xml:space="preserve"> once again with prestigiou</w:t>
      </w:r>
      <w:r w:rsidR="000A0DE2" w:rsidRPr="00D349FD">
        <w:rPr>
          <w:rFonts w:ascii="Tahoma" w:hAnsi="Tahoma" w:cs="Tahoma"/>
        </w:rPr>
        <w:t>s stands</w:t>
      </w:r>
      <w:r w:rsidR="00251ED1">
        <w:rPr>
          <w:rFonts w:ascii="Tahoma" w:hAnsi="Tahoma" w:cs="Tahoma"/>
        </w:rPr>
        <w:t>,</w:t>
      </w:r>
      <w:r w:rsidR="000A0DE2" w:rsidRPr="00D349FD">
        <w:rPr>
          <w:rFonts w:ascii="Tahoma" w:hAnsi="Tahoma" w:cs="Tahoma"/>
        </w:rPr>
        <w:t xml:space="preserve"> and will play their part in </w:t>
      </w:r>
      <w:r w:rsidR="00D349FD" w:rsidRPr="00D349FD">
        <w:rPr>
          <w:rFonts w:ascii="Tahoma" w:hAnsi="Tahoma" w:cs="Tahoma"/>
        </w:rPr>
        <w:t>de</w:t>
      </w:r>
      <w:r w:rsidR="00D349FD">
        <w:rPr>
          <w:rFonts w:ascii="Tahoma" w:hAnsi="Tahoma" w:cs="Tahoma"/>
        </w:rPr>
        <w:t>te</w:t>
      </w:r>
      <w:r w:rsidR="00D349FD" w:rsidRPr="00D349FD">
        <w:rPr>
          <w:rFonts w:ascii="Tahoma" w:hAnsi="Tahoma" w:cs="Tahoma"/>
        </w:rPr>
        <w:t>rmining</w:t>
      </w:r>
      <w:r w:rsidR="000A0DE2" w:rsidRPr="00D349FD">
        <w:rPr>
          <w:rFonts w:ascii="Tahoma" w:hAnsi="Tahoma" w:cs="Tahoma"/>
        </w:rPr>
        <w:t xml:space="preserve"> which way the wind will blow for the coming season in the furniture trade.</w:t>
      </w:r>
    </w:p>
    <w:p w14:paraId="7D2DEC0A" w14:textId="77777777" w:rsidR="00487609" w:rsidRDefault="00487609">
      <w:pPr>
        <w:rPr>
          <w:rFonts w:ascii="Tahoma" w:hAnsi="Tahoma" w:cs="Tahoma"/>
          <w:b/>
        </w:rPr>
      </w:pPr>
      <w:r>
        <w:rPr>
          <w:rFonts w:ascii="Tahoma" w:hAnsi="Tahoma" w:cs="Tahoma"/>
          <w:b/>
        </w:rPr>
        <w:br w:type="page"/>
      </w:r>
    </w:p>
    <w:p w14:paraId="01450A16" w14:textId="1CA4E690" w:rsidR="000A4C23" w:rsidRPr="00D349FD" w:rsidRDefault="00C57A60" w:rsidP="00487609">
      <w:pPr>
        <w:spacing w:after="200" w:line="276" w:lineRule="auto"/>
        <w:jc w:val="both"/>
        <w:rPr>
          <w:rFonts w:ascii="Tahoma" w:hAnsi="Tahoma" w:cs="Tahoma"/>
          <w:b/>
        </w:rPr>
      </w:pPr>
      <w:r>
        <w:rPr>
          <w:rFonts w:ascii="Tahoma" w:hAnsi="Tahoma" w:cs="Tahoma"/>
          <w:b/>
        </w:rPr>
        <w:lastRenderedPageBreak/>
        <w:t>The latest trends at the Furniture Fair</w:t>
      </w:r>
    </w:p>
    <w:p w14:paraId="5AE9E632" w14:textId="2B174565" w:rsidR="002E2F8D" w:rsidRPr="00D349FD" w:rsidRDefault="000A4C23" w:rsidP="00487609">
      <w:pPr>
        <w:spacing w:after="200" w:line="276" w:lineRule="auto"/>
        <w:jc w:val="both"/>
        <w:rPr>
          <w:rFonts w:ascii="Tahoma" w:hAnsi="Tahoma" w:cs="Tahoma"/>
        </w:rPr>
      </w:pPr>
      <w:r w:rsidRPr="00D349FD">
        <w:rPr>
          <w:rFonts w:ascii="Tahoma" w:hAnsi="Tahoma" w:cs="Tahoma"/>
        </w:rPr>
        <w:t xml:space="preserve">It is probably a little too early to offer a general overview, but just before the start of the fair a number of trends were already clear. For example, </w:t>
      </w:r>
      <w:r w:rsidR="00E0461D" w:rsidRPr="00D349FD">
        <w:rPr>
          <w:rFonts w:ascii="Tahoma" w:hAnsi="Tahoma" w:cs="Tahoma"/>
        </w:rPr>
        <w:t xml:space="preserve">there is an upgrading of the collections going on, with a focus on luxury materials. Marble could already be seen in </w:t>
      </w:r>
      <w:proofErr w:type="spellStart"/>
      <w:r w:rsidR="00E0461D" w:rsidRPr="00D349FD">
        <w:rPr>
          <w:rFonts w:ascii="Tahoma" w:hAnsi="Tahoma" w:cs="Tahoma"/>
        </w:rPr>
        <w:t>tabletops</w:t>
      </w:r>
      <w:proofErr w:type="spellEnd"/>
      <w:r w:rsidR="00E0461D" w:rsidRPr="00D349FD">
        <w:rPr>
          <w:rFonts w:ascii="Tahoma" w:hAnsi="Tahoma" w:cs="Tahoma"/>
        </w:rPr>
        <w:t xml:space="preserve">, for example at </w:t>
      </w:r>
      <w:proofErr w:type="spellStart"/>
      <w:r w:rsidR="00E0461D" w:rsidRPr="00D349FD">
        <w:rPr>
          <w:rFonts w:ascii="Tahoma" w:hAnsi="Tahoma" w:cs="Tahoma"/>
        </w:rPr>
        <w:t>Vips&amp;Friends</w:t>
      </w:r>
      <w:proofErr w:type="spellEnd"/>
      <w:r w:rsidR="00E0461D" w:rsidRPr="00D349FD">
        <w:rPr>
          <w:rFonts w:ascii="Tahoma" w:hAnsi="Tahoma" w:cs="Tahoma"/>
        </w:rPr>
        <w:t xml:space="preserve">, but it is now also being incorporated into cupboards: at Micheldenolf </w:t>
      </w:r>
      <w:r w:rsidR="00C222D9">
        <w:rPr>
          <w:rFonts w:ascii="Tahoma" w:hAnsi="Tahoma" w:cs="Tahoma"/>
        </w:rPr>
        <w:t>it is used for</w:t>
      </w:r>
      <w:r w:rsidR="00E0461D" w:rsidRPr="00D349FD">
        <w:rPr>
          <w:rFonts w:ascii="Tahoma" w:hAnsi="Tahoma" w:cs="Tahoma"/>
        </w:rPr>
        <w:t xml:space="preserve"> the tops, whilst at </w:t>
      </w:r>
      <w:proofErr w:type="spellStart"/>
      <w:r w:rsidR="00E0461D" w:rsidRPr="00D349FD">
        <w:rPr>
          <w:rFonts w:ascii="Tahoma" w:hAnsi="Tahoma" w:cs="Tahoma"/>
        </w:rPr>
        <w:t>Basant</w:t>
      </w:r>
      <w:proofErr w:type="spellEnd"/>
      <w:r w:rsidR="00E0461D" w:rsidRPr="00D349FD">
        <w:rPr>
          <w:rFonts w:ascii="Tahoma" w:hAnsi="Tahoma" w:cs="Tahoma"/>
        </w:rPr>
        <w:t xml:space="preserve"> by </w:t>
      </w:r>
      <w:proofErr w:type="spellStart"/>
      <w:r w:rsidR="00E0461D" w:rsidRPr="00D349FD">
        <w:rPr>
          <w:rFonts w:ascii="Tahoma" w:hAnsi="Tahoma" w:cs="Tahoma"/>
        </w:rPr>
        <w:t>Inditime</w:t>
      </w:r>
      <w:proofErr w:type="spellEnd"/>
      <w:r w:rsidR="00E0461D" w:rsidRPr="00D349FD">
        <w:rPr>
          <w:rFonts w:ascii="Tahoma" w:hAnsi="Tahoma" w:cs="Tahoma"/>
        </w:rPr>
        <w:t xml:space="preserve"> it is in the fronts. At the latter, we also find </w:t>
      </w:r>
      <w:r w:rsidR="00244D31" w:rsidRPr="00D349FD">
        <w:rPr>
          <w:rFonts w:ascii="Tahoma" w:hAnsi="Tahoma" w:cs="Tahoma"/>
        </w:rPr>
        <w:t xml:space="preserve">marquetry in brass, whilst </w:t>
      </w:r>
      <w:r w:rsidR="00E0461D" w:rsidRPr="00D349FD">
        <w:rPr>
          <w:rFonts w:ascii="Tahoma" w:hAnsi="Tahoma" w:cs="Tahoma"/>
        </w:rPr>
        <w:t xml:space="preserve">Jess </w:t>
      </w:r>
      <w:r w:rsidR="00111D4C">
        <w:rPr>
          <w:rFonts w:ascii="Tahoma" w:hAnsi="Tahoma" w:cs="Tahoma"/>
        </w:rPr>
        <w:t>presents</w:t>
      </w:r>
      <w:r w:rsidR="00244D31" w:rsidRPr="00D349FD">
        <w:rPr>
          <w:rFonts w:ascii="Tahoma" w:hAnsi="Tahoma" w:cs="Tahoma"/>
        </w:rPr>
        <w:t xml:space="preserve"> table </w:t>
      </w:r>
      <w:r w:rsidR="00111D4C">
        <w:rPr>
          <w:rFonts w:ascii="Tahoma" w:hAnsi="Tahoma" w:cs="Tahoma"/>
        </w:rPr>
        <w:t>legs</w:t>
      </w:r>
      <w:r w:rsidR="00244D31" w:rsidRPr="00D349FD">
        <w:rPr>
          <w:rFonts w:ascii="Tahoma" w:hAnsi="Tahoma" w:cs="Tahoma"/>
        </w:rPr>
        <w:t xml:space="preserve"> in copper. </w:t>
      </w:r>
      <w:r w:rsidR="00E0461D" w:rsidRPr="00D349FD">
        <w:rPr>
          <w:rFonts w:ascii="Tahoma" w:hAnsi="Tahoma" w:cs="Tahoma"/>
        </w:rPr>
        <w:t xml:space="preserve">D&amp;D </w:t>
      </w:r>
      <w:r w:rsidR="00244D31" w:rsidRPr="00D349FD">
        <w:rPr>
          <w:rFonts w:ascii="Tahoma" w:hAnsi="Tahoma" w:cs="Tahoma"/>
        </w:rPr>
        <w:t>is making the luxurious look accessible to all</w:t>
      </w:r>
      <w:r w:rsidR="00111D4C">
        <w:rPr>
          <w:rFonts w:ascii="Tahoma" w:hAnsi="Tahoma" w:cs="Tahoma"/>
        </w:rPr>
        <w:t>,</w:t>
      </w:r>
      <w:r w:rsidR="00244D31" w:rsidRPr="00D349FD">
        <w:rPr>
          <w:rFonts w:ascii="Tahoma" w:hAnsi="Tahoma" w:cs="Tahoma"/>
        </w:rPr>
        <w:t xml:space="preserve"> and for its </w:t>
      </w:r>
      <w:proofErr w:type="spellStart"/>
      <w:r w:rsidR="00E0461D" w:rsidRPr="00D349FD">
        <w:rPr>
          <w:rFonts w:ascii="Tahoma" w:hAnsi="Tahoma" w:cs="Tahoma"/>
        </w:rPr>
        <w:t>Tabu</w:t>
      </w:r>
      <w:proofErr w:type="spellEnd"/>
      <w:r w:rsidR="00E0461D" w:rsidRPr="00D349FD">
        <w:rPr>
          <w:rFonts w:ascii="Tahoma" w:hAnsi="Tahoma" w:cs="Tahoma"/>
        </w:rPr>
        <w:t xml:space="preserve"> </w:t>
      </w:r>
      <w:r w:rsidR="00244D31" w:rsidRPr="00D349FD">
        <w:rPr>
          <w:rFonts w:ascii="Tahoma" w:hAnsi="Tahoma" w:cs="Tahoma"/>
        </w:rPr>
        <w:t xml:space="preserve">collection is working with </w:t>
      </w:r>
      <w:r w:rsidR="002E2F8D" w:rsidRPr="00D349FD">
        <w:rPr>
          <w:rFonts w:ascii="Tahoma" w:hAnsi="Tahoma" w:cs="Tahoma"/>
        </w:rPr>
        <w:t xml:space="preserve">imitation </w:t>
      </w:r>
      <w:r w:rsidR="00244D31" w:rsidRPr="00D349FD">
        <w:rPr>
          <w:rFonts w:ascii="Tahoma" w:hAnsi="Tahoma" w:cs="Tahoma"/>
        </w:rPr>
        <w:t>marble, concrete and gold leaf</w:t>
      </w:r>
      <w:r w:rsidR="002E2F8D" w:rsidRPr="00D349FD">
        <w:rPr>
          <w:rFonts w:ascii="Tahoma" w:hAnsi="Tahoma" w:cs="Tahoma"/>
        </w:rPr>
        <w:t>.</w:t>
      </w:r>
      <w:r w:rsidR="00244D31" w:rsidRPr="00D349FD">
        <w:rPr>
          <w:rFonts w:ascii="Tahoma" w:hAnsi="Tahoma" w:cs="Tahoma"/>
        </w:rPr>
        <w:t xml:space="preserve"> </w:t>
      </w:r>
      <w:r w:rsidR="002E2F8D" w:rsidRPr="00D349FD">
        <w:rPr>
          <w:rFonts w:ascii="Tahoma" w:hAnsi="Tahoma" w:cs="Tahoma"/>
        </w:rPr>
        <w:t xml:space="preserve">Finally, </w:t>
      </w:r>
      <w:r w:rsidR="00E0461D" w:rsidRPr="00D349FD">
        <w:rPr>
          <w:rFonts w:ascii="Tahoma" w:hAnsi="Tahoma" w:cs="Tahoma"/>
        </w:rPr>
        <w:t xml:space="preserve">Devina Nais </w:t>
      </w:r>
      <w:r w:rsidR="002E2F8D" w:rsidRPr="00D349FD">
        <w:rPr>
          <w:rFonts w:ascii="Tahoma" w:hAnsi="Tahoma" w:cs="Tahoma"/>
        </w:rPr>
        <w:t>is experimenting with special printing techniques on wood, to enchanting effect.</w:t>
      </w:r>
    </w:p>
    <w:p w14:paraId="1A64747D" w14:textId="4BF42F07" w:rsidR="00A074C9" w:rsidRPr="00D349FD" w:rsidRDefault="00B71AC7" w:rsidP="00487609">
      <w:pPr>
        <w:spacing w:after="200" w:line="276" w:lineRule="auto"/>
        <w:jc w:val="both"/>
        <w:rPr>
          <w:rFonts w:ascii="Tahoma" w:hAnsi="Tahoma" w:cs="Tahoma"/>
        </w:rPr>
      </w:pPr>
      <w:r w:rsidRPr="00D349FD">
        <w:rPr>
          <w:rFonts w:ascii="Tahoma" w:hAnsi="Tahoma" w:cs="Tahoma"/>
        </w:rPr>
        <w:t xml:space="preserve">A second trend is the further expansion of the Scandinavian style. This is chiefly apparent in Fusion and in Brussels by Night. While exhibitors such as Leda and </w:t>
      </w:r>
      <w:proofErr w:type="spellStart"/>
      <w:r w:rsidRPr="00D349FD">
        <w:rPr>
          <w:rFonts w:ascii="Tahoma" w:hAnsi="Tahoma" w:cs="Tahoma"/>
        </w:rPr>
        <w:t>Lee&amp;Lewis</w:t>
      </w:r>
      <w:proofErr w:type="spellEnd"/>
      <w:r w:rsidRPr="00D349FD">
        <w:rPr>
          <w:rFonts w:ascii="Tahoma" w:hAnsi="Tahoma" w:cs="Tahoma"/>
        </w:rPr>
        <w:t xml:space="preserve"> previously exhibited predominately romantic models</w:t>
      </w:r>
      <w:r w:rsidR="00BB392B" w:rsidRPr="00D349FD">
        <w:rPr>
          <w:rFonts w:ascii="Tahoma" w:hAnsi="Tahoma" w:cs="Tahoma"/>
        </w:rPr>
        <w:t xml:space="preserve">, we now see them also presenting sleeker ranges. But ambiance and cosiness are still important. In the sleeping comfort segment it is no longer only the box springs that are stealing the show. Beds are becoming more elegant and are </w:t>
      </w:r>
      <w:r w:rsidR="00111D4C">
        <w:rPr>
          <w:rFonts w:ascii="Tahoma" w:hAnsi="Tahoma" w:cs="Tahoma"/>
        </w:rPr>
        <w:t>raised</w:t>
      </w:r>
      <w:r w:rsidR="00BB392B" w:rsidRPr="00D349FD">
        <w:rPr>
          <w:rFonts w:ascii="Tahoma" w:hAnsi="Tahoma" w:cs="Tahoma"/>
        </w:rPr>
        <w:t xml:space="preserve"> higher up above the floor on slim feet in lacquered metal or natural wood. </w:t>
      </w:r>
      <w:r w:rsidR="00163980" w:rsidRPr="00D349FD">
        <w:rPr>
          <w:rFonts w:ascii="Tahoma" w:hAnsi="Tahoma" w:cs="Tahoma"/>
        </w:rPr>
        <w:t xml:space="preserve">Upholstery is colourful, with a </w:t>
      </w:r>
      <w:r w:rsidR="00D349FD" w:rsidRPr="00D349FD">
        <w:rPr>
          <w:rFonts w:ascii="Tahoma" w:hAnsi="Tahoma" w:cs="Tahoma"/>
        </w:rPr>
        <w:t>particular</w:t>
      </w:r>
      <w:r w:rsidR="00163980" w:rsidRPr="00D349FD">
        <w:rPr>
          <w:rFonts w:ascii="Tahoma" w:hAnsi="Tahoma" w:cs="Tahoma"/>
        </w:rPr>
        <w:t xml:space="preserve"> emphasis on pastel shades. Examples of this can be found at </w:t>
      </w:r>
      <w:proofErr w:type="spellStart"/>
      <w:r w:rsidR="00163980" w:rsidRPr="00D349FD">
        <w:rPr>
          <w:rFonts w:ascii="Tahoma" w:hAnsi="Tahoma" w:cs="Tahoma"/>
        </w:rPr>
        <w:t>Veldeman</w:t>
      </w:r>
      <w:proofErr w:type="spellEnd"/>
      <w:r w:rsidR="00163980" w:rsidRPr="00D349FD">
        <w:rPr>
          <w:rFonts w:ascii="Tahoma" w:hAnsi="Tahoma" w:cs="Tahoma"/>
        </w:rPr>
        <w:t xml:space="preserve"> Bedding, </w:t>
      </w:r>
      <w:proofErr w:type="spellStart"/>
      <w:r w:rsidR="00163980" w:rsidRPr="00D349FD">
        <w:rPr>
          <w:rFonts w:ascii="Tahoma" w:hAnsi="Tahoma" w:cs="Tahoma"/>
        </w:rPr>
        <w:t>Kreamat</w:t>
      </w:r>
      <w:proofErr w:type="spellEnd"/>
      <w:r w:rsidR="00163980" w:rsidRPr="00D349FD">
        <w:rPr>
          <w:rFonts w:ascii="Tahoma" w:hAnsi="Tahoma" w:cs="Tahoma"/>
        </w:rPr>
        <w:t xml:space="preserve"> and Nill Spring, amongst others. Children’s bedrooms</w:t>
      </w:r>
      <w:r w:rsidR="007612DD">
        <w:rPr>
          <w:rFonts w:ascii="Tahoma" w:hAnsi="Tahoma" w:cs="Tahoma"/>
        </w:rPr>
        <w:t xml:space="preserve"> too</w:t>
      </w:r>
      <w:r w:rsidR="00163980" w:rsidRPr="00D349FD">
        <w:rPr>
          <w:rFonts w:ascii="Tahoma" w:hAnsi="Tahoma" w:cs="Tahoma"/>
        </w:rPr>
        <w:t xml:space="preserve"> have not escaped the influence</w:t>
      </w:r>
      <w:r w:rsidR="007612DD">
        <w:rPr>
          <w:rFonts w:ascii="Tahoma" w:hAnsi="Tahoma" w:cs="Tahoma"/>
        </w:rPr>
        <w:t>s</w:t>
      </w:r>
      <w:r w:rsidR="00163980" w:rsidRPr="00D349FD">
        <w:rPr>
          <w:rFonts w:ascii="Tahoma" w:hAnsi="Tahoma" w:cs="Tahoma"/>
        </w:rPr>
        <w:t xml:space="preserve"> from the High North.</w:t>
      </w:r>
      <w:r w:rsidR="00A074C9" w:rsidRPr="00D349FD">
        <w:rPr>
          <w:rFonts w:ascii="Tahoma" w:hAnsi="Tahoma" w:cs="Tahoma"/>
        </w:rPr>
        <w:t xml:space="preserve"> Vipa</w:t>
      </w:r>
      <w:r w:rsidR="008F57B7">
        <w:rPr>
          <w:rFonts w:ascii="Tahoma" w:hAnsi="Tahoma" w:cs="Tahoma"/>
        </w:rPr>
        <w:t>c</w:t>
      </w:r>
      <w:r w:rsidR="00A074C9" w:rsidRPr="00D349FD">
        <w:rPr>
          <w:rFonts w:ascii="Tahoma" w:hAnsi="Tahoma" w:cs="Tahoma"/>
        </w:rPr>
        <w:t xml:space="preserve">k presents a bedroom with fronts fashioned from pieces of birch, whilst </w:t>
      </w:r>
      <w:proofErr w:type="spellStart"/>
      <w:r w:rsidR="00A074C9" w:rsidRPr="00D349FD">
        <w:rPr>
          <w:rFonts w:ascii="Tahoma" w:hAnsi="Tahoma" w:cs="Tahoma"/>
        </w:rPr>
        <w:t>Païdi</w:t>
      </w:r>
      <w:proofErr w:type="spellEnd"/>
      <w:r w:rsidR="00A074C9" w:rsidRPr="00D349FD">
        <w:rPr>
          <w:rFonts w:ascii="Tahoma" w:hAnsi="Tahoma" w:cs="Tahoma"/>
        </w:rPr>
        <w:t xml:space="preserve"> is using natural wood and colours.</w:t>
      </w:r>
    </w:p>
    <w:p w14:paraId="7D186DE0" w14:textId="0796ABFC" w:rsidR="00B71AC7" w:rsidRPr="00D349FD" w:rsidRDefault="00A074C9" w:rsidP="00487609">
      <w:pPr>
        <w:spacing w:after="200" w:line="276" w:lineRule="auto"/>
        <w:jc w:val="both"/>
        <w:rPr>
          <w:rFonts w:ascii="Tahoma" w:hAnsi="Tahoma" w:cs="Tahoma"/>
        </w:rPr>
      </w:pPr>
      <w:r w:rsidRPr="00D349FD">
        <w:rPr>
          <w:rFonts w:ascii="Tahoma" w:hAnsi="Tahoma" w:cs="Tahoma"/>
        </w:rPr>
        <w:t>Innovative solutions provide answers to contemporary questions about the way in which we live. These are</w:t>
      </w:r>
      <w:r w:rsidR="007612DD">
        <w:rPr>
          <w:rFonts w:ascii="Tahoma" w:hAnsi="Tahoma" w:cs="Tahoma"/>
        </w:rPr>
        <w:t xml:space="preserve"> sometimes designed to be space-</w:t>
      </w:r>
      <w:r w:rsidRPr="00D349FD">
        <w:rPr>
          <w:rFonts w:ascii="Tahoma" w:hAnsi="Tahoma" w:cs="Tahoma"/>
        </w:rPr>
        <w:t xml:space="preserve">saving or to limit material use, such as the Frames </w:t>
      </w:r>
      <w:r w:rsidR="004E2A1F" w:rsidRPr="00D349FD">
        <w:rPr>
          <w:rFonts w:ascii="Tahoma" w:hAnsi="Tahoma" w:cs="Tahoma"/>
        </w:rPr>
        <w:t xml:space="preserve">shelving by Moome or the </w:t>
      </w:r>
      <w:proofErr w:type="spellStart"/>
      <w:r w:rsidR="004E2A1F" w:rsidRPr="00D349FD">
        <w:rPr>
          <w:rFonts w:ascii="Tahoma" w:hAnsi="Tahoma" w:cs="Tahoma"/>
        </w:rPr>
        <w:t>Easyway</w:t>
      </w:r>
      <w:proofErr w:type="spellEnd"/>
      <w:r w:rsidR="004E2A1F" w:rsidRPr="00D349FD">
        <w:rPr>
          <w:rFonts w:ascii="Tahoma" w:hAnsi="Tahoma" w:cs="Tahoma"/>
        </w:rPr>
        <w:t xml:space="preserve"> cupboard by Lifetime </w:t>
      </w:r>
      <w:proofErr w:type="spellStart"/>
      <w:r w:rsidR="004E2A1F" w:rsidRPr="00D349FD">
        <w:rPr>
          <w:rFonts w:ascii="Tahoma" w:hAnsi="Tahoma" w:cs="Tahoma"/>
        </w:rPr>
        <w:t>Kidsrooms</w:t>
      </w:r>
      <w:proofErr w:type="spellEnd"/>
      <w:r w:rsidR="004E2A1F" w:rsidRPr="00D349FD">
        <w:rPr>
          <w:rFonts w:ascii="Tahoma" w:hAnsi="Tahoma" w:cs="Tahoma"/>
        </w:rPr>
        <w:t xml:space="preserve">, which can be magically converted into a table with benches. With its </w:t>
      </w:r>
      <w:proofErr w:type="spellStart"/>
      <w:r w:rsidR="004E2A1F" w:rsidRPr="00D349FD">
        <w:rPr>
          <w:rFonts w:ascii="Tahoma" w:hAnsi="Tahoma" w:cs="Tahoma"/>
        </w:rPr>
        <w:t>Multidressing</w:t>
      </w:r>
      <w:proofErr w:type="spellEnd"/>
      <w:r w:rsidR="004E2A1F" w:rsidRPr="00D349FD">
        <w:rPr>
          <w:rFonts w:ascii="Tahoma" w:hAnsi="Tahoma" w:cs="Tahoma"/>
        </w:rPr>
        <w:t xml:space="preserve">, </w:t>
      </w:r>
      <w:proofErr w:type="spellStart"/>
      <w:r w:rsidR="004E2A1F" w:rsidRPr="00D349FD">
        <w:rPr>
          <w:rFonts w:ascii="Tahoma" w:hAnsi="Tahoma" w:cs="Tahoma"/>
        </w:rPr>
        <w:t>Mintjens</w:t>
      </w:r>
      <w:proofErr w:type="spellEnd"/>
      <w:r w:rsidR="004E2A1F" w:rsidRPr="00D349FD">
        <w:rPr>
          <w:rFonts w:ascii="Tahoma" w:hAnsi="Tahoma" w:cs="Tahoma"/>
        </w:rPr>
        <w:t xml:space="preserve"> introduces a semi-bespoke, wall-to-wall wardrobe. Sometimes these are simple solutions for the ever-recurring problem of the ideal sleeping position, for example the </w:t>
      </w:r>
      <w:proofErr w:type="spellStart"/>
      <w:r w:rsidR="004E2A1F" w:rsidRPr="00D349FD">
        <w:rPr>
          <w:rFonts w:ascii="Tahoma" w:hAnsi="Tahoma" w:cs="Tahoma"/>
        </w:rPr>
        <w:t>iBed</w:t>
      </w:r>
      <w:proofErr w:type="spellEnd"/>
      <w:r w:rsidR="004E2A1F" w:rsidRPr="00D349FD">
        <w:rPr>
          <w:rFonts w:ascii="Tahoma" w:hAnsi="Tahoma" w:cs="Tahoma"/>
        </w:rPr>
        <w:t xml:space="preserve"> by </w:t>
      </w:r>
      <w:proofErr w:type="spellStart"/>
      <w:r w:rsidR="00A6133A" w:rsidRPr="00D349FD">
        <w:rPr>
          <w:rFonts w:ascii="Tahoma" w:hAnsi="Tahoma" w:cs="Tahoma"/>
        </w:rPr>
        <w:t>Recor</w:t>
      </w:r>
      <w:proofErr w:type="spellEnd"/>
      <w:r w:rsidR="00A6133A" w:rsidRPr="00D349FD">
        <w:rPr>
          <w:rFonts w:ascii="Tahoma" w:hAnsi="Tahoma" w:cs="Tahoma"/>
        </w:rPr>
        <w:t xml:space="preserve"> Bedding, the </w:t>
      </w:r>
      <w:proofErr w:type="spellStart"/>
      <w:r w:rsidR="00A6133A" w:rsidRPr="00D349FD">
        <w:rPr>
          <w:rFonts w:ascii="Tahoma" w:hAnsi="Tahoma" w:cs="Tahoma"/>
        </w:rPr>
        <w:t>Noflik</w:t>
      </w:r>
      <w:proofErr w:type="spellEnd"/>
      <w:r w:rsidR="00A6133A" w:rsidRPr="00D349FD">
        <w:rPr>
          <w:rFonts w:ascii="Tahoma" w:hAnsi="Tahoma" w:cs="Tahoma"/>
        </w:rPr>
        <w:t xml:space="preserve"> Ergo by </w:t>
      </w:r>
      <w:proofErr w:type="spellStart"/>
      <w:r w:rsidR="00A6133A" w:rsidRPr="00D349FD">
        <w:rPr>
          <w:rFonts w:ascii="Tahoma" w:hAnsi="Tahoma" w:cs="Tahoma"/>
        </w:rPr>
        <w:t>Avek</w:t>
      </w:r>
      <w:proofErr w:type="spellEnd"/>
      <w:r w:rsidR="00A6133A" w:rsidRPr="00D349FD">
        <w:rPr>
          <w:rFonts w:ascii="Tahoma" w:hAnsi="Tahoma" w:cs="Tahoma"/>
        </w:rPr>
        <w:t xml:space="preserve">, or Anatomic by </w:t>
      </w:r>
      <w:proofErr w:type="spellStart"/>
      <w:r w:rsidR="00A6133A" w:rsidRPr="00D349FD">
        <w:rPr>
          <w:rFonts w:ascii="Tahoma" w:hAnsi="Tahoma" w:cs="Tahoma"/>
        </w:rPr>
        <w:t>Revor</w:t>
      </w:r>
      <w:proofErr w:type="spellEnd"/>
      <w:r w:rsidR="00A6133A" w:rsidRPr="00D349FD">
        <w:rPr>
          <w:rFonts w:ascii="Tahoma" w:hAnsi="Tahoma" w:cs="Tahoma"/>
        </w:rPr>
        <w:t xml:space="preserve">. </w:t>
      </w:r>
      <w:proofErr w:type="spellStart"/>
      <w:r w:rsidR="00A6133A" w:rsidRPr="00D349FD">
        <w:rPr>
          <w:rFonts w:ascii="Tahoma" w:hAnsi="Tahoma" w:cs="Tahoma"/>
        </w:rPr>
        <w:t>Smartsleeve</w:t>
      </w:r>
      <w:proofErr w:type="spellEnd"/>
      <w:r w:rsidR="00A6133A" w:rsidRPr="00D349FD">
        <w:rPr>
          <w:rFonts w:ascii="Tahoma" w:hAnsi="Tahoma" w:cs="Tahoma"/>
        </w:rPr>
        <w:t xml:space="preserve"> presents a super ventilating mattress topper, whilst Magnitude introduces a playful touch with Hans Christian.</w:t>
      </w:r>
      <w:r w:rsidRPr="00D349FD">
        <w:rPr>
          <w:rFonts w:ascii="Tahoma" w:hAnsi="Tahoma" w:cs="Tahoma"/>
        </w:rPr>
        <w:t xml:space="preserve"> </w:t>
      </w:r>
    </w:p>
    <w:p w14:paraId="6DA02BBB" w14:textId="77777777" w:rsidR="00D832F9" w:rsidRDefault="00D832F9" w:rsidP="00487609">
      <w:pPr>
        <w:spacing w:after="200" w:line="276" w:lineRule="auto"/>
        <w:jc w:val="both"/>
        <w:rPr>
          <w:rFonts w:ascii="Tahoma" w:hAnsi="Tahoma" w:cs="Tahoma"/>
          <w:b/>
        </w:rPr>
      </w:pPr>
    </w:p>
    <w:p w14:paraId="34BA9B3F" w14:textId="77777777" w:rsidR="00D832F9" w:rsidRDefault="00D832F9" w:rsidP="00487609">
      <w:pPr>
        <w:spacing w:after="200" w:line="276" w:lineRule="auto"/>
        <w:jc w:val="both"/>
        <w:rPr>
          <w:rFonts w:ascii="Tahoma" w:hAnsi="Tahoma" w:cs="Tahoma"/>
          <w:b/>
        </w:rPr>
      </w:pPr>
    </w:p>
    <w:p w14:paraId="75E29288" w14:textId="77777777" w:rsidR="00D832F9" w:rsidRDefault="00D832F9" w:rsidP="00487609">
      <w:pPr>
        <w:spacing w:after="200" w:line="276" w:lineRule="auto"/>
        <w:jc w:val="both"/>
        <w:rPr>
          <w:rFonts w:ascii="Tahoma" w:hAnsi="Tahoma" w:cs="Tahoma"/>
          <w:b/>
        </w:rPr>
      </w:pPr>
    </w:p>
    <w:p w14:paraId="101C52A9" w14:textId="77777777" w:rsidR="00D832F9" w:rsidRDefault="00D832F9" w:rsidP="00487609">
      <w:pPr>
        <w:spacing w:after="200" w:line="276" w:lineRule="auto"/>
        <w:jc w:val="both"/>
        <w:rPr>
          <w:rFonts w:ascii="Tahoma" w:hAnsi="Tahoma" w:cs="Tahoma"/>
          <w:b/>
        </w:rPr>
      </w:pPr>
    </w:p>
    <w:p w14:paraId="299BDC69" w14:textId="77777777" w:rsidR="00D832F9" w:rsidRDefault="00D832F9" w:rsidP="00487609">
      <w:pPr>
        <w:spacing w:after="200" w:line="276" w:lineRule="auto"/>
        <w:jc w:val="both"/>
        <w:rPr>
          <w:rFonts w:ascii="Tahoma" w:hAnsi="Tahoma" w:cs="Tahoma"/>
          <w:b/>
        </w:rPr>
      </w:pPr>
    </w:p>
    <w:p w14:paraId="5B6378C4" w14:textId="77777777" w:rsidR="00D832F9" w:rsidRDefault="00D832F9" w:rsidP="00487609">
      <w:pPr>
        <w:spacing w:after="200" w:line="276" w:lineRule="auto"/>
        <w:jc w:val="both"/>
        <w:rPr>
          <w:rFonts w:ascii="Tahoma" w:hAnsi="Tahoma" w:cs="Tahoma"/>
          <w:b/>
        </w:rPr>
      </w:pPr>
    </w:p>
    <w:p w14:paraId="7400EDD5" w14:textId="018E703E" w:rsidR="000704E5" w:rsidRPr="00D349FD" w:rsidRDefault="00C44811" w:rsidP="00487609">
      <w:pPr>
        <w:spacing w:after="200" w:line="276" w:lineRule="auto"/>
        <w:jc w:val="both"/>
        <w:rPr>
          <w:rFonts w:ascii="Tahoma" w:hAnsi="Tahoma" w:cs="Tahoma"/>
          <w:b/>
        </w:rPr>
      </w:pPr>
      <w:bookmarkStart w:id="0" w:name="_GoBack"/>
      <w:bookmarkEnd w:id="0"/>
      <w:r w:rsidRPr="00D349FD">
        <w:rPr>
          <w:rFonts w:ascii="Tahoma" w:hAnsi="Tahoma" w:cs="Tahoma"/>
          <w:b/>
        </w:rPr>
        <w:lastRenderedPageBreak/>
        <w:t>Concepts create emphasis and offer that little something extra</w:t>
      </w:r>
    </w:p>
    <w:p w14:paraId="1EDC7D32" w14:textId="548D91B5" w:rsidR="00C44811" w:rsidRPr="00D349FD" w:rsidRDefault="00C44811" w:rsidP="00487609">
      <w:pPr>
        <w:spacing w:after="200" w:line="276" w:lineRule="auto"/>
        <w:jc w:val="both"/>
        <w:rPr>
          <w:rFonts w:ascii="Tahoma" w:hAnsi="Tahoma" w:cs="Tahoma"/>
        </w:rPr>
      </w:pPr>
      <w:r w:rsidRPr="00D349FD">
        <w:rPr>
          <w:rFonts w:ascii="Tahoma" w:hAnsi="Tahoma" w:cs="Tahoma"/>
        </w:rPr>
        <w:t xml:space="preserve">Holland à la Carte </w:t>
      </w:r>
      <w:r w:rsidR="007612DD">
        <w:rPr>
          <w:rFonts w:ascii="Tahoma" w:hAnsi="Tahoma" w:cs="Tahoma"/>
        </w:rPr>
        <w:t>is taking</w:t>
      </w:r>
      <w:r w:rsidR="00296C34" w:rsidRPr="00D349FD">
        <w:rPr>
          <w:rFonts w:ascii="Tahoma" w:hAnsi="Tahoma" w:cs="Tahoma"/>
        </w:rPr>
        <w:t xml:space="preserve"> a fresh, highly contemporary approach. Overall it is slightly sleeker, but thanks to the alternating heights of the cubes, it is also playful. A number of loyal exhibitors such as Cartel Living, Chita, Kluskens, Spinder, </w:t>
      </w:r>
      <w:proofErr w:type="spellStart"/>
      <w:r w:rsidR="00296C34" w:rsidRPr="00D349FD">
        <w:rPr>
          <w:rFonts w:ascii="Tahoma" w:hAnsi="Tahoma" w:cs="Tahoma"/>
        </w:rPr>
        <w:t>Jamé</w:t>
      </w:r>
      <w:proofErr w:type="spellEnd"/>
      <w:r w:rsidR="00296C34" w:rsidRPr="00D349FD">
        <w:rPr>
          <w:rFonts w:ascii="Tahoma" w:hAnsi="Tahoma" w:cs="Tahoma"/>
        </w:rPr>
        <w:t>, Teugra,</w:t>
      </w:r>
      <w:r w:rsidR="007612DD">
        <w:rPr>
          <w:rFonts w:ascii="Tahoma" w:hAnsi="Tahoma" w:cs="Tahoma"/>
        </w:rPr>
        <w:t xml:space="preserve"> </w:t>
      </w:r>
      <w:proofErr w:type="spellStart"/>
      <w:r w:rsidR="007612DD">
        <w:rPr>
          <w:rFonts w:ascii="Tahoma" w:hAnsi="Tahoma" w:cs="Tahoma"/>
        </w:rPr>
        <w:t>Nouvion</w:t>
      </w:r>
      <w:proofErr w:type="spellEnd"/>
      <w:r w:rsidR="007612DD">
        <w:rPr>
          <w:rFonts w:ascii="Tahoma" w:hAnsi="Tahoma" w:cs="Tahoma"/>
        </w:rPr>
        <w:t xml:space="preserve"> and Jess are returning</w:t>
      </w:r>
      <w:r w:rsidR="00296C34" w:rsidRPr="00D349FD">
        <w:rPr>
          <w:rFonts w:ascii="Tahoma" w:hAnsi="Tahoma" w:cs="Tahoma"/>
        </w:rPr>
        <w:t xml:space="preserve">. </w:t>
      </w:r>
      <w:proofErr w:type="spellStart"/>
      <w:r w:rsidR="00296C34" w:rsidRPr="00D349FD">
        <w:rPr>
          <w:rFonts w:ascii="Tahoma" w:hAnsi="Tahoma" w:cs="Tahoma"/>
        </w:rPr>
        <w:t>Gealux</w:t>
      </w:r>
      <w:proofErr w:type="spellEnd"/>
      <w:r w:rsidR="00296C34" w:rsidRPr="00D349FD">
        <w:rPr>
          <w:rFonts w:ascii="Tahoma" w:hAnsi="Tahoma" w:cs="Tahoma"/>
        </w:rPr>
        <w:t xml:space="preserve">, Helderr and Bree’s New World are a perfect fit, and </w:t>
      </w:r>
      <w:proofErr w:type="spellStart"/>
      <w:r w:rsidR="00296C34" w:rsidRPr="00D349FD">
        <w:rPr>
          <w:rFonts w:ascii="Tahoma" w:hAnsi="Tahoma" w:cs="Tahoma"/>
        </w:rPr>
        <w:t>Leclercq&amp;Bouwman</w:t>
      </w:r>
      <w:proofErr w:type="spellEnd"/>
      <w:r w:rsidR="00296C34" w:rsidRPr="00D349FD">
        <w:rPr>
          <w:rFonts w:ascii="Tahoma" w:hAnsi="Tahoma" w:cs="Tahoma"/>
        </w:rPr>
        <w:t xml:space="preserve"> and Expo Trading offer some </w:t>
      </w:r>
      <w:r w:rsidR="00CA28DB" w:rsidRPr="00D349FD">
        <w:rPr>
          <w:rFonts w:ascii="Tahoma" w:hAnsi="Tahoma" w:cs="Tahoma"/>
        </w:rPr>
        <w:t>interesting lighting</w:t>
      </w:r>
      <w:r w:rsidR="00296C34" w:rsidRPr="00D349FD">
        <w:rPr>
          <w:rFonts w:ascii="Tahoma" w:hAnsi="Tahoma" w:cs="Tahoma"/>
        </w:rPr>
        <w:t>.</w:t>
      </w:r>
    </w:p>
    <w:p w14:paraId="515B1017" w14:textId="23F83F78" w:rsidR="00692D0C" w:rsidRPr="00D349FD" w:rsidRDefault="00CA28DB" w:rsidP="00487609">
      <w:pPr>
        <w:spacing w:after="200" w:line="276" w:lineRule="auto"/>
        <w:jc w:val="both"/>
        <w:rPr>
          <w:rFonts w:ascii="Tahoma" w:hAnsi="Tahoma" w:cs="Tahoma"/>
        </w:rPr>
      </w:pPr>
      <w:r w:rsidRPr="00D349FD">
        <w:rPr>
          <w:rFonts w:ascii="Tahoma" w:hAnsi="Tahoma" w:cs="Tahoma"/>
        </w:rPr>
        <w:t xml:space="preserve">In the upper market segment. Square </w:t>
      </w:r>
      <w:r w:rsidR="001A7CF7">
        <w:rPr>
          <w:rFonts w:ascii="Tahoma" w:hAnsi="Tahoma" w:cs="Tahoma"/>
        </w:rPr>
        <w:t xml:space="preserve">is </w:t>
      </w:r>
      <w:r w:rsidRPr="00D349FD">
        <w:rPr>
          <w:rFonts w:ascii="Tahoma" w:hAnsi="Tahoma" w:cs="Tahoma"/>
        </w:rPr>
        <w:t xml:space="preserve">once again </w:t>
      </w:r>
      <w:r w:rsidR="001A7CF7">
        <w:rPr>
          <w:rFonts w:ascii="Tahoma" w:hAnsi="Tahoma" w:cs="Tahoma"/>
        </w:rPr>
        <w:t>presenting</w:t>
      </w:r>
      <w:r w:rsidRPr="00D349FD">
        <w:rPr>
          <w:rFonts w:ascii="Tahoma" w:hAnsi="Tahoma" w:cs="Tahoma"/>
        </w:rPr>
        <w:t xml:space="preserve"> clear, pure collections. Over the years, </w:t>
      </w:r>
      <w:proofErr w:type="spellStart"/>
      <w:r w:rsidRPr="00D349FD">
        <w:rPr>
          <w:rFonts w:ascii="Tahoma" w:hAnsi="Tahoma" w:cs="Tahoma"/>
        </w:rPr>
        <w:t>Joli</w:t>
      </w:r>
      <w:proofErr w:type="spellEnd"/>
      <w:r w:rsidRPr="00D349FD">
        <w:rPr>
          <w:rFonts w:ascii="Tahoma" w:hAnsi="Tahoma" w:cs="Tahoma"/>
        </w:rPr>
        <w:t xml:space="preserve">, </w:t>
      </w:r>
      <w:proofErr w:type="spellStart"/>
      <w:r w:rsidRPr="00D349FD">
        <w:rPr>
          <w:rFonts w:ascii="Tahoma" w:hAnsi="Tahoma" w:cs="Tahoma"/>
        </w:rPr>
        <w:t>Neococoon</w:t>
      </w:r>
      <w:proofErr w:type="spellEnd"/>
      <w:r w:rsidRPr="00D349FD">
        <w:rPr>
          <w:rFonts w:ascii="Tahoma" w:hAnsi="Tahoma" w:cs="Tahoma"/>
        </w:rPr>
        <w:t xml:space="preserve">, Coesel, </w:t>
      </w:r>
      <w:proofErr w:type="spellStart"/>
      <w:r w:rsidRPr="00D349FD">
        <w:rPr>
          <w:rFonts w:ascii="Tahoma" w:hAnsi="Tahoma" w:cs="Tahoma"/>
        </w:rPr>
        <w:t>Nicoletti</w:t>
      </w:r>
      <w:proofErr w:type="spellEnd"/>
      <w:r w:rsidRPr="00D349FD">
        <w:rPr>
          <w:rFonts w:ascii="Tahoma" w:hAnsi="Tahoma" w:cs="Tahoma"/>
        </w:rPr>
        <w:t xml:space="preserve"> and Dienne have become familiar faces. Moreover, firms such as Bert Plantagie, </w:t>
      </w:r>
      <w:proofErr w:type="spellStart"/>
      <w:r w:rsidRPr="00D349FD">
        <w:rPr>
          <w:rFonts w:ascii="Tahoma" w:hAnsi="Tahoma" w:cs="Tahoma"/>
        </w:rPr>
        <w:t>Domitalia</w:t>
      </w:r>
      <w:proofErr w:type="spellEnd"/>
      <w:r w:rsidRPr="00D349FD">
        <w:rPr>
          <w:rFonts w:ascii="Tahoma" w:hAnsi="Tahoma" w:cs="Tahoma"/>
        </w:rPr>
        <w:t xml:space="preserve">, Jan Kurtz, </w:t>
      </w:r>
      <w:proofErr w:type="spellStart"/>
      <w:r w:rsidRPr="00D349FD">
        <w:rPr>
          <w:rFonts w:ascii="Tahoma" w:hAnsi="Tahoma" w:cs="Tahoma"/>
        </w:rPr>
        <w:t>Mokumuku</w:t>
      </w:r>
      <w:proofErr w:type="spellEnd"/>
      <w:r w:rsidRPr="00D349FD">
        <w:rPr>
          <w:rFonts w:ascii="Tahoma" w:hAnsi="Tahoma" w:cs="Tahoma"/>
        </w:rPr>
        <w:t xml:space="preserve">, </w:t>
      </w:r>
      <w:r w:rsidR="00692D0C" w:rsidRPr="00D349FD">
        <w:rPr>
          <w:rFonts w:ascii="Tahoma" w:hAnsi="Tahoma" w:cs="Tahoma"/>
        </w:rPr>
        <w:t>the Belgian</w:t>
      </w:r>
      <w:r w:rsidRPr="00D349FD">
        <w:rPr>
          <w:rFonts w:ascii="Tahoma" w:hAnsi="Tahoma" w:cs="Tahoma"/>
        </w:rPr>
        <w:t xml:space="preserve"> </w:t>
      </w:r>
      <w:proofErr w:type="spellStart"/>
      <w:r w:rsidRPr="00D349FD">
        <w:rPr>
          <w:rFonts w:ascii="Tahoma" w:hAnsi="Tahoma" w:cs="Tahoma"/>
        </w:rPr>
        <w:t>Debrah’s</w:t>
      </w:r>
      <w:proofErr w:type="spellEnd"/>
      <w:r w:rsidRPr="00D349FD">
        <w:rPr>
          <w:rFonts w:ascii="Tahoma" w:hAnsi="Tahoma" w:cs="Tahoma"/>
        </w:rPr>
        <w:t xml:space="preserve"> Collection, Devina Nais, Slide Art </w:t>
      </w:r>
      <w:r w:rsidR="00692D0C" w:rsidRPr="00D349FD">
        <w:rPr>
          <w:rFonts w:ascii="Tahoma" w:hAnsi="Tahoma" w:cs="Tahoma"/>
        </w:rPr>
        <w:t>and others offer guaranteed quality, but also with an original, often playful touch.</w:t>
      </w:r>
    </w:p>
    <w:p w14:paraId="4E2D74D4" w14:textId="7DA2021C" w:rsidR="00692D0C" w:rsidRPr="00D349FD" w:rsidRDefault="00692D0C" w:rsidP="00487609">
      <w:pPr>
        <w:spacing w:after="200" w:line="276" w:lineRule="auto"/>
        <w:jc w:val="both"/>
        <w:rPr>
          <w:rFonts w:ascii="Tahoma" w:hAnsi="Tahoma" w:cs="Tahoma"/>
        </w:rPr>
      </w:pPr>
      <w:r w:rsidRPr="00D349FD">
        <w:rPr>
          <w:rFonts w:ascii="Tahoma" w:hAnsi="Tahoma" w:cs="Tahoma"/>
        </w:rPr>
        <w:t xml:space="preserve">Brussels by Night has </w:t>
      </w:r>
      <w:r w:rsidR="001A7CF7">
        <w:rPr>
          <w:rFonts w:ascii="Tahoma" w:hAnsi="Tahoma" w:cs="Tahoma"/>
        </w:rPr>
        <w:t>established itself as</w:t>
      </w:r>
      <w:r w:rsidRPr="00D349FD">
        <w:rPr>
          <w:rFonts w:ascii="Tahoma" w:hAnsi="Tahoma" w:cs="Tahoma"/>
        </w:rPr>
        <w:t xml:space="preserve"> a fair within a fair, </w:t>
      </w:r>
      <w:r w:rsidR="001A7CF7">
        <w:rPr>
          <w:rFonts w:ascii="Tahoma" w:hAnsi="Tahoma" w:cs="Tahoma"/>
        </w:rPr>
        <w:t xml:space="preserve">and is </w:t>
      </w:r>
      <w:r w:rsidRPr="00D349FD">
        <w:rPr>
          <w:rFonts w:ascii="Tahoma" w:hAnsi="Tahoma" w:cs="Tahoma"/>
        </w:rPr>
        <w:t xml:space="preserve">an essential port of call of all sleep specialists. The leading Belgian offering will of course be on display, with stunning presentations, stylish products and </w:t>
      </w:r>
      <w:r w:rsidR="00C34EE1" w:rsidRPr="00D349FD">
        <w:rPr>
          <w:rFonts w:ascii="Tahoma" w:hAnsi="Tahoma" w:cs="Tahoma"/>
        </w:rPr>
        <w:t xml:space="preserve">stand-out technical features. As a true Benelux trade fair, Brussels by Night is </w:t>
      </w:r>
      <w:r w:rsidR="00D349FD" w:rsidRPr="00D349FD">
        <w:rPr>
          <w:rFonts w:ascii="Tahoma" w:hAnsi="Tahoma" w:cs="Tahoma"/>
        </w:rPr>
        <w:t>notable</w:t>
      </w:r>
      <w:r w:rsidR="00C34EE1" w:rsidRPr="00D349FD">
        <w:rPr>
          <w:rFonts w:ascii="Tahoma" w:hAnsi="Tahoma" w:cs="Tahoma"/>
        </w:rPr>
        <w:t xml:space="preserve"> for the presence of numerous Dutch exhibitors. The sleeping sector is particularly innovative, so</w:t>
      </w:r>
      <w:r w:rsidR="000A6B3B">
        <w:rPr>
          <w:rFonts w:ascii="Tahoma" w:hAnsi="Tahoma" w:cs="Tahoma"/>
        </w:rPr>
        <w:t xml:space="preserve"> a </w:t>
      </w:r>
      <w:r w:rsidR="00BA3A48">
        <w:rPr>
          <w:rFonts w:ascii="Tahoma" w:hAnsi="Tahoma" w:cs="Tahoma"/>
        </w:rPr>
        <w:t>stage dedicated to</w:t>
      </w:r>
      <w:r w:rsidR="000A6B3B">
        <w:rPr>
          <w:rFonts w:ascii="Tahoma" w:hAnsi="Tahoma" w:cs="Tahoma"/>
        </w:rPr>
        <w:t xml:space="preserve"> highlight</w:t>
      </w:r>
      <w:r w:rsidR="00BA3A48">
        <w:rPr>
          <w:rFonts w:ascii="Tahoma" w:hAnsi="Tahoma" w:cs="Tahoma"/>
        </w:rPr>
        <w:t>ing</w:t>
      </w:r>
      <w:r w:rsidR="00C34EE1" w:rsidRPr="00D349FD">
        <w:rPr>
          <w:rFonts w:ascii="Tahoma" w:hAnsi="Tahoma" w:cs="Tahoma"/>
        </w:rPr>
        <w:t xml:space="preserve"> the </w:t>
      </w:r>
      <w:r w:rsidR="00A0150E" w:rsidRPr="00D349FD">
        <w:rPr>
          <w:rFonts w:ascii="Tahoma" w:hAnsi="Tahoma" w:cs="Tahoma"/>
        </w:rPr>
        <w:t xml:space="preserve">stand-out technical and design developments </w:t>
      </w:r>
      <w:r w:rsidR="004141CD">
        <w:rPr>
          <w:rFonts w:ascii="Tahoma" w:hAnsi="Tahoma" w:cs="Tahoma"/>
        </w:rPr>
        <w:t xml:space="preserve">is </w:t>
      </w:r>
      <w:r w:rsidR="00BA3A48">
        <w:rPr>
          <w:rFonts w:ascii="Tahoma" w:hAnsi="Tahoma" w:cs="Tahoma"/>
        </w:rPr>
        <w:t>essential</w:t>
      </w:r>
      <w:r w:rsidR="004141CD">
        <w:rPr>
          <w:rFonts w:ascii="Tahoma" w:hAnsi="Tahoma" w:cs="Tahoma"/>
        </w:rPr>
        <w:t>.</w:t>
      </w:r>
    </w:p>
    <w:p w14:paraId="5A40B52B" w14:textId="7B55E0AD" w:rsidR="00A0150E" w:rsidRPr="00D349FD" w:rsidRDefault="00A0150E" w:rsidP="00487609">
      <w:pPr>
        <w:spacing w:after="200" w:line="276" w:lineRule="auto"/>
        <w:jc w:val="both"/>
        <w:rPr>
          <w:rFonts w:ascii="Tahoma" w:hAnsi="Tahoma" w:cs="Tahoma"/>
          <w:b/>
        </w:rPr>
      </w:pPr>
      <w:r w:rsidRPr="00D349FD">
        <w:rPr>
          <w:rFonts w:ascii="Tahoma" w:hAnsi="Tahoma" w:cs="Tahoma"/>
          <w:b/>
        </w:rPr>
        <w:t xml:space="preserve">An inspiring and </w:t>
      </w:r>
      <w:proofErr w:type="spellStart"/>
      <w:r w:rsidRPr="00D349FD">
        <w:rPr>
          <w:rFonts w:ascii="Tahoma" w:hAnsi="Tahoma" w:cs="Tahoma"/>
          <w:b/>
        </w:rPr>
        <w:t>businesslike</w:t>
      </w:r>
      <w:proofErr w:type="spellEnd"/>
      <w:r w:rsidRPr="00D349FD">
        <w:rPr>
          <w:rFonts w:ascii="Tahoma" w:hAnsi="Tahoma" w:cs="Tahoma"/>
          <w:b/>
        </w:rPr>
        <w:t xml:space="preserve"> platform</w:t>
      </w:r>
    </w:p>
    <w:p w14:paraId="2899372C" w14:textId="37C5D0C5" w:rsidR="00A0150E" w:rsidRPr="00D349FD" w:rsidRDefault="00A0150E" w:rsidP="00487609">
      <w:pPr>
        <w:spacing w:after="200" w:line="276" w:lineRule="auto"/>
        <w:jc w:val="both"/>
        <w:rPr>
          <w:rFonts w:ascii="Tahoma" w:hAnsi="Tahoma" w:cs="Tahoma"/>
        </w:rPr>
      </w:pPr>
      <w:r w:rsidRPr="00D349FD">
        <w:rPr>
          <w:rFonts w:ascii="Tahoma" w:hAnsi="Tahoma" w:cs="Tahoma"/>
        </w:rPr>
        <w:t>The Furniture Fair is all about meeting</w:t>
      </w:r>
      <w:r w:rsidR="00DF2CB7">
        <w:rPr>
          <w:rFonts w:ascii="Tahoma" w:hAnsi="Tahoma" w:cs="Tahoma"/>
        </w:rPr>
        <w:t xml:space="preserve">, </w:t>
      </w:r>
      <w:r w:rsidR="00864A37">
        <w:rPr>
          <w:rFonts w:ascii="Tahoma" w:hAnsi="Tahoma" w:cs="Tahoma"/>
        </w:rPr>
        <w:t>taking a look</w:t>
      </w:r>
      <w:r w:rsidRPr="00D349FD">
        <w:rPr>
          <w:rFonts w:ascii="Tahoma" w:hAnsi="Tahoma" w:cs="Tahoma"/>
        </w:rPr>
        <w:t xml:space="preserve">, and </w:t>
      </w:r>
      <w:r w:rsidR="00D95062">
        <w:rPr>
          <w:rFonts w:ascii="Tahoma" w:hAnsi="Tahoma" w:cs="Tahoma"/>
        </w:rPr>
        <w:t>doing</w:t>
      </w:r>
      <w:r w:rsidRPr="00D349FD">
        <w:rPr>
          <w:rFonts w:ascii="Tahoma" w:hAnsi="Tahoma" w:cs="Tahoma"/>
        </w:rPr>
        <w:t xml:space="preserve"> business. </w:t>
      </w:r>
      <w:r w:rsidR="00DF2CB7">
        <w:rPr>
          <w:rFonts w:ascii="Tahoma" w:hAnsi="Tahoma" w:cs="Tahoma"/>
        </w:rPr>
        <w:t>D</w:t>
      </w:r>
      <w:r w:rsidRPr="00D349FD">
        <w:rPr>
          <w:rFonts w:ascii="Tahoma" w:hAnsi="Tahoma" w:cs="Tahoma"/>
        </w:rPr>
        <w:t xml:space="preserve">istribution </w:t>
      </w:r>
      <w:r w:rsidR="00DF2CB7">
        <w:rPr>
          <w:rFonts w:ascii="Tahoma" w:hAnsi="Tahoma" w:cs="Tahoma"/>
        </w:rPr>
        <w:t>demands</w:t>
      </w:r>
      <w:r w:rsidRPr="00D349FD">
        <w:rPr>
          <w:rFonts w:ascii="Tahoma" w:hAnsi="Tahoma" w:cs="Tahoma"/>
        </w:rPr>
        <w:t xml:space="preserve"> a true B2B trade fair</w:t>
      </w:r>
      <w:r w:rsidR="00DF2CB7">
        <w:rPr>
          <w:rFonts w:ascii="Tahoma" w:hAnsi="Tahoma" w:cs="Tahoma"/>
        </w:rPr>
        <w:t xml:space="preserve"> where </w:t>
      </w:r>
      <w:r w:rsidRPr="00D349FD">
        <w:rPr>
          <w:rFonts w:ascii="Tahoma" w:hAnsi="Tahoma" w:cs="Tahoma"/>
        </w:rPr>
        <w:t xml:space="preserve">you can </w:t>
      </w:r>
      <w:r w:rsidR="00D95062">
        <w:rPr>
          <w:rFonts w:ascii="Tahoma" w:hAnsi="Tahoma" w:cs="Tahoma"/>
        </w:rPr>
        <w:t>conduct</w:t>
      </w:r>
      <w:r w:rsidRPr="00D349FD">
        <w:rPr>
          <w:rFonts w:ascii="Tahoma" w:hAnsi="Tahoma" w:cs="Tahoma"/>
        </w:rPr>
        <w:t xml:space="preserve"> business in an efficient but relaxed </w:t>
      </w:r>
      <w:r w:rsidR="00864A37">
        <w:rPr>
          <w:rFonts w:ascii="Tahoma" w:hAnsi="Tahoma" w:cs="Tahoma"/>
        </w:rPr>
        <w:t>manner</w:t>
      </w:r>
      <w:r w:rsidRPr="00D349FD">
        <w:rPr>
          <w:rFonts w:ascii="Tahoma" w:hAnsi="Tahoma" w:cs="Tahoma"/>
        </w:rPr>
        <w:t xml:space="preserve">. We also </w:t>
      </w:r>
      <w:r w:rsidR="00CC64CA">
        <w:rPr>
          <w:rFonts w:ascii="Tahoma" w:hAnsi="Tahoma" w:cs="Tahoma"/>
        </w:rPr>
        <w:t>work hard to create</w:t>
      </w:r>
      <w:r w:rsidR="00E175FD" w:rsidRPr="00D349FD">
        <w:rPr>
          <w:rFonts w:ascii="Tahoma" w:hAnsi="Tahoma" w:cs="Tahoma"/>
        </w:rPr>
        <w:t xml:space="preserve"> an attractive ambiance at the fair – in the trend passages and at the catering points, for example. </w:t>
      </w:r>
      <w:r w:rsidR="00CC64CA">
        <w:rPr>
          <w:rFonts w:ascii="Tahoma" w:hAnsi="Tahoma" w:cs="Tahoma"/>
        </w:rPr>
        <w:t>What’s more, a</w:t>
      </w:r>
      <w:r w:rsidR="00E175FD" w:rsidRPr="00D349FD">
        <w:rPr>
          <w:rFonts w:ascii="Tahoma" w:hAnsi="Tahoma" w:cs="Tahoma"/>
        </w:rPr>
        <w:t xml:space="preserve"> trade fair is to some extent a time of celebration for the sector, and this is a role that</w:t>
      </w:r>
      <w:r w:rsidR="00CC64CA">
        <w:rPr>
          <w:rFonts w:ascii="Tahoma" w:hAnsi="Tahoma" w:cs="Tahoma"/>
        </w:rPr>
        <w:t xml:space="preserve"> </w:t>
      </w:r>
      <w:r w:rsidR="00E175FD" w:rsidRPr="00D349FD">
        <w:rPr>
          <w:rFonts w:ascii="Tahoma" w:hAnsi="Tahoma" w:cs="Tahoma"/>
        </w:rPr>
        <w:t>as a welcoming, optimistic fair,</w:t>
      </w:r>
      <w:r w:rsidR="00CC64CA" w:rsidRPr="00CC64CA">
        <w:rPr>
          <w:rFonts w:ascii="Tahoma" w:hAnsi="Tahoma" w:cs="Tahoma"/>
        </w:rPr>
        <w:t xml:space="preserve"> </w:t>
      </w:r>
      <w:r w:rsidR="00CC64CA" w:rsidRPr="00D349FD">
        <w:rPr>
          <w:rFonts w:ascii="Tahoma" w:hAnsi="Tahoma" w:cs="Tahoma"/>
        </w:rPr>
        <w:t>the Brussels Furniture Fair</w:t>
      </w:r>
      <w:r w:rsidR="00E175FD" w:rsidRPr="00D349FD">
        <w:rPr>
          <w:rFonts w:ascii="Tahoma" w:hAnsi="Tahoma" w:cs="Tahoma"/>
        </w:rPr>
        <w:t xml:space="preserve"> is delighted to play. Furthermore, a trade fair serves as a barometer for the </w:t>
      </w:r>
      <w:r w:rsidR="00502C36" w:rsidRPr="00D349FD">
        <w:rPr>
          <w:rFonts w:ascii="Tahoma" w:hAnsi="Tahoma" w:cs="Tahoma"/>
        </w:rPr>
        <w:t xml:space="preserve">sector, and </w:t>
      </w:r>
      <w:r w:rsidR="00DB11D5">
        <w:rPr>
          <w:rFonts w:ascii="Tahoma" w:hAnsi="Tahoma" w:cs="Tahoma"/>
        </w:rPr>
        <w:t>it is true to say that</w:t>
      </w:r>
      <w:r w:rsidR="00502C36" w:rsidRPr="00D349FD">
        <w:rPr>
          <w:rFonts w:ascii="Tahoma" w:hAnsi="Tahoma" w:cs="Tahoma"/>
        </w:rPr>
        <w:t xml:space="preserve"> the Brussels Furniture Fair reflects the dynamism of the Belgian furniture industry.</w:t>
      </w:r>
    </w:p>
    <w:p w14:paraId="210BDDEE" w14:textId="77777777" w:rsidR="00502C36" w:rsidRPr="002F4220" w:rsidRDefault="00502C36" w:rsidP="00487609">
      <w:pPr>
        <w:jc w:val="both"/>
        <w:rPr>
          <w:rFonts w:ascii="Tahoma" w:hAnsi="Tahoma" w:cs="Tahoma"/>
          <w:lang w:val="nl-NL"/>
        </w:rPr>
      </w:pPr>
      <w:r w:rsidRPr="002F4220">
        <w:rPr>
          <w:rFonts w:ascii="Tahoma" w:hAnsi="Tahoma" w:cs="Tahoma"/>
          <w:lang w:val="nl-NL"/>
        </w:rPr>
        <w:t>Lieven Van den Heede</w:t>
      </w:r>
    </w:p>
    <w:p w14:paraId="5F4DAF41" w14:textId="3B0952B5" w:rsidR="00502C36" w:rsidRPr="002F4220" w:rsidRDefault="008C7F3A" w:rsidP="00487609">
      <w:pPr>
        <w:jc w:val="both"/>
        <w:rPr>
          <w:rFonts w:ascii="Tahoma" w:hAnsi="Tahoma" w:cs="Tahoma"/>
          <w:lang w:val="nl-NL"/>
        </w:rPr>
      </w:pPr>
      <w:r w:rsidRPr="002F4220">
        <w:rPr>
          <w:rFonts w:ascii="Tahoma" w:hAnsi="Tahoma" w:cs="Tahoma"/>
          <w:lang w:val="nl-NL"/>
        </w:rPr>
        <w:t>Brussels Furniture Fair</w:t>
      </w:r>
    </w:p>
    <w:p w14:paraId="42492881" w14:textId="608A7F0E" w:rsidR="00502C36" w:rsidRPr="00D349FD" w:rsidRDefault="00D832F9" w:rsidP="00487609">
      <w:pPr>
        <w:jc w:val="both"/>
        <w:rPr>
          <w:rStyle w:val="Hyperlink"/>
          <w:rFonts w:ascii="Tahoma" w:hAnsi="Tahoma" w:cs="Tahoma"/>
        </w:rPr>
      </w:pPr>
      <w:hyperlink r:id="rId8" w:history="1">
        <w:r w:rsidR="008F57B7" w:rsidRPr="006C7F3D">
          <w:rPr>
            <w:rStyle w:val="Hyperlink"/>
            <w:rFonts w:ascii="Tahoma" w:hAnsi="Tahoma" w:cs="Tahoma"/>
          </w:rPr>
          <w:t>www.furniturefairbrussels.be</w:t>
        </w:r>
      </w:hyperlink>
    </w:p>
    <w:p w14:paraId="530012D6" w14:textId="77777777" w:rsidR="009A3DB4" w:rsidRPr="00D349FD" w:rsidRDefault="009A3DB4" w:rsidP="00487609">
      <w:pPr>
        <w:jc w:val="both"/>
        <w:rPr>
          <w:rFonts w:ascii="Tahoma" w:hAnsi="Tahoma" w:cs="Tahoma"/>
        </w:rPr>
      </w:pPr>
    </w:p>
    <w:p w14:paraId="54F6F46D" w14:textId="3C3935B2" w:rsidR="00502C36" w:rsidRPr="00D349FD" w:rsidRDefault="00502C36" w:rsidP="00487609">
      <w:pPr>
        <w:jc w:val="both"/>
        <w:rPr>
          <w:rFonts w:ascii="Tahoma" w:hAnsi="Tahoma" w:cs="Tahoma"/>
        </w:rPr>
      </w:pPr>
      <w:r w:rsidRPr="00D349FD">
        <w:rPr>
          <w:rFonts w:ascii="Tahoma" w:hAnsi="Tahoma" w:cs="Tahoma"/>
          <w:b/>
        </w:rPr>
        <w:t>Next Furniture Fair: 5 to 8 November 201</w:t>
      </w:r>
      <w:r w:rsidR="008F57B7">
        <w:rPr>
          <w:rFonts w:ascii="Tahoma" w:hAnsi="Tahoma" w:cs="Tahoma"/>
          <w:b/>
        </w:rPr>
        <w:t>7</w:t>
      </w:r>
    </w:p>
    <w:sectPr w:rsidR="00502C36" w:rsidRPr="00D349FD" w:rsidSect="00487609">
      <w:pgSz w:w="11900" w:h="16840"/>
      <w:pgMar w:top="1134" w:right="1418"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0CC48" w14:textId="77777777" w:rsidR="00C57A60" w:rsidRDefault="00C57A60" w:rsidP="00767292">
      <w:r>
        <w:separator/>
      </w:r>
    </w:p>
  </w:endnote>
  <w:endnote w:type="continuationSeparator" w:id="0">
    <w:p w14:paraId="70C40629" w14:textId="77777777" w:rsidR="00C57A60" w:rsidRDefault="00C57A60" w:rsidP="00767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A4162" w14:textId="77777777" w:rsidR="00C57A60" w:rsidRDefault="00C57A60" w:rsidP="00767292">
      <w:r>
        <w:separator/>
      </w:r>
    </w:p>
  </w:footnote>
  <w:footnote w:type="continuationSeparator" w:id="0">
    <w:p w14:paraId="09CB6DD6" w14:textId="77777777" w:rsidR="00C57A60" w:rsidRDefault="00C57A60" w:rsidP="007672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4C4"/>
    <w:rsid w:val="00015B3D"/>
    <w:rsid w:val="000704E5"/>
    <w:rsid w:val="000734B4"/>
    <w:rsid w:val="000853A2"/>
    <w:rsid w:val="000A0DE2"/>
    <w:rsid w:val="000A4C23"/>
    <w:rsid w:val="000A6B3B"/>
    <w:rsid w:val="00111D4C"/>
    <w:rsid w:val="00117834"/>
    <w:rsid w:val="00141B83"/>
    <w:rsid w:val="0016104B"/>
    <w:rsid w:val="00163980"/>
    <w:rsid w:val="0017604C"/>
    <w:rsid w:val="001A7CF7"/>
    <w:rsid w:val="00214751"/>
    <w:rsid w:val="00244D31"/>
    <w:rsid w:val="00251ED1"/>
    <w:rsid w:val="00275486"/>
    <w:rsid w:val="00296C34"/>
    <w:rsid w:val="002B4FE8"/>
    <w:rsid w:val="002D76BA"/>
    <w:rsid w:val="002E2F8D"/>
    <w:rsid w:val="002E50D9"/>
    <w:rsid w:val="002F4220"/>
    <w:rsid w:val="003312E0"/>
    <w:rsid w:val="003B07DA"/>
    <w:rsid w:val="003C52D5"/>
    <w:rsid w:val="003E0341"/>
    <w:rsid w:val="004141CD"/>
    <w:rsid w:val="004518D4"/>
    <w:rsid w:val="00471091"/>
    <w:rsid w:val="0047617F"/>
    <w:rsid w:val="00487609"/>
    <w:rsid w:val="004D5D01"/>
    <w:rsid w:val="004E16C0"/>
    <w:rsid w:val="004E2A1F"/>
    <w:rsid w:val="004F688A"/>
    <w:rsid w:val="00502C36"/>
    <w:rsid w:val="005332E4"/>
    <w:rsid w:val="005974D5"/>
    <w:rsid w:val="005A755C"/>
    <w:rsid w:val="005E41C0"/>
    <w:rsid w:val="006344F1"/>
    <w:rsid w:val="00634D8E"/>
    <w:rsid w:val="006730E0"/>
    <w:rsid w:val="00676603"/>
    <w:rsid w:val="00692D0C"/>
    <w:rsid w:val="006C5453"/>
    <w:rsid w:val="006D08DA"/>
    <w:rsid w:val="007268F3"/>
    <w:rsid w:val="00732B5B"/>
    <w:rsid w:val="007612DD"/>
    <w:rsid w:val="00761633"/>
    <w:rsid w:val="00767292"/>
    <w:rsid w:val="007E4E16"/>
    <w:rsid w:val="007E6460"/>
    <w:rsid w:val="008037F6"/>
    <w:rsid w:val="00864A37"/>
    <w:rsid w:val="008C7F3A"/>
    <w:rsid w:val="008F57B7"/>
    <w:rsid w:val="00943138"/>
    <w:rsid w:val="009A3DB4"/>
    <w:rsid w:val="009F34C4"/>
    <w:rsid w:val="00A0150E"/>
    <w:rsid w:val="00A074C9"/>
    <w:rsid w:val="00A27B30"/>
    <w:rsid w:val="00A343E4"/>
    <w:rsid w:val="00A6133A"/>
    <w:rsid w:val="00A8166C"/>
    <w:rsid w:val="00A82B79"/>
    <w:rsid w:val="00AA398A"/>
    <w:rsid w:val="00AC1C60"/>
    <w:rsid w:val="00AE0808"/>
    <w:rsid w:val="00AF7CA7"/>
    <w:rsid w:val="00B212ED"/>
    <w:rsid w:val="00B4046E"/>
    <w:rsid w:val="00B71AC7"/>
    <w:rsid w:val="00BA3A48"/>
    <w:rsid w:val="00BB392B"/>
    <w:rsid w:val="00BE7C47"/>
    <w:rsid w:val="00C222D9"/>
    <w:rsid w:val="00C34EE1"/>
    <w:rsid w:val="00C44811"/>
    <w:rsid w:val="00C51AE0"/>
    <w:rsid w:val="00C57714"/>
    <w:rsid w:val="00C57A60"/>
    <w:rsid w:val="00C81573"/>
    <w:rsid w:val="00C8370C"/>
    <w:rsid w:val="00CA28DB"/>
    <w:rsid w:val="00CC6114"/>
    <w:rsid w:val="00CC64CA"/>
    <w:rsid w:val="00CF65D0"/>
    <w:rsid w:val="00D11509"/>
    <w:rsid w:val="00D3400B"/>
    <w:rsid w:val="00D349FD"/>
    <w:rsid w:val="00D36012"/>
    <w:rsid w:val="00D52C12"/>
    <w:rsid w:val="00D832F9"/>
    <w:rsid w:val="00D95062"/>
    <w:rsid w:val="00DB11D5"/>
    <w:rsid w:val="00DB63A0"/>
    <w:rsid w:val="00DD001D"/>
    <w:rsid w:val="00DD2478"/>
    <w:rsid w:val="00DD321C"/>
    <w:rsid w:val="00DF2CB7"/>
    <w:rsid w:val="00DF68FE"/>
    <w:rsid w:val="00E0461D"/>
    <w:rsid w:val="00E175FD"/>
    <w:rsid w:val="00EA5164"/>
    <w:rsid w:val="00F76AB4"/>
    <w:rsid w:val="00FB4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8F19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14751"/>
    <w:rPr>
      <w:rFonts w:eastAsiaTheme="minorHAns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02C36"/>
    <w:rPr>
      <w:color w:val="0000FF" w:themeColor="hyperlink"/>
      <w:u w:val="single"/>
    </w:rPr>
  </w:style>
  <w:style w:type="character" w:styleId="Verwijzingopmerking">
    <w:name w:val="annotation reference"/>
    <w:basedOn w:val="Standaardalinea-lettertype"/>
    <w:uiPriority w:val="99"/>
    <w:semiHidden/>
    <w:unhideWhenUsed/>
    <w:rsid w:val="003B07DA"/>
    <w:rPr>
      <w:sz w:val="18"/>
      <w:szCs w:val="18"/>
    </w:rPr>
  </w:style>
  <w:style w:type="paragraph" w:styleId="Tekstopmerking">
    <w:name w:val="annotation text"/>
    <w:basedOn w:val="Standaard"/>
    <w:link w:val="TekstopmerkingChar"/>
    <w:uiPriority w:val="99"/>
    <w:semiHidden/>
    <w:unhideWhenUsed/>
    <w:rsid w:val="003B07DA"/>
  </w:style>
  <w:style w:type="character" w:customStyle="1" w:styleId="TekstopmerkingChar">
    <w:name w:val="Tekst opmerking Char"/>
    <w:basedOn w:val="Standaardalinea-lettertype"/>
    <w:link w:val="Tekstopmerking"/>
    <w:uiPriority w:val="99"/>
    <w:semiHidden/>
    <w:rsid w:val="003B07DA"/>
    <w:rPr>
      <w:lang w:val="en-GB"/>
    </w:rPr>
  </w:style>
  <w:style w:type="paragraph" w:styleId="Onderwerpvanopmerking">
    <w:name w:val="annotation subject"/>
    <w:basedOn w:val="Tekstopmerking"/>
    <w:next w:val="Tekstopmerking"/>
    <w:link w:val="OnderwerpvanopmerkingChar"/>
    <w:uiPriority w:val="99"/>
    <w:semiHidden/>
    <w:unhideWhenUsed/>
    <w:rsid w:val="003B07DA"/>
    <w:rPr>
      <w:b/>
      <w:bCs/>
      <w:sz w:val="20"/>
      <w:szCs w:val="20"/>
    </w:rPr>
  </w:style>
  <w:style w:type="character" w:customStyle="1" w:styleId="OnderwerpvanopmerkingChar">
    <w:name w:val="Onderwerp van opmerking Char"/>
    <w:basedOn w:val="TekstopmerkingChar"/>
    <w:link w:val="Onderwerpvanopmerking"/>
    <w:uiPriority w:val="99"/>
    <w:semiHidden/>
    <w:rsid w:val="003B07DA"/>
    <w:rPr>
      <w:b/>
      <w:bCs/>
      <w:sz w:val="20"/>
      <w:szCs w:val="20"/>
      <w:lang w:val="en-GB"/>
    </w:rPr>
  </w:style>
  <w:style w:type="paragraph" w:styleId="Ballontekst">
    <w:name w:val="Balloon Text"/>
    <w:basedOn w:val="Standaard"/>
    <w:link w:val="BallontekstChar"/>
    <w:uiPriority w:val="99"/>
    <w:semiHidden/>
    <w:unhideWhenUsed/>
    <w:rsid w:val="003B07DA"/>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B07DA"/>
    <w:rPr>
      <w:rFonts w:ascii="Lucida Grande" w:hAnsi="Lucida Grande" w:cs="Lucida Grande"/>
      <w:sz w:val="18"/>
      <w:szCs w:val="18"/>
      <w:lang w:val="en-GB"/>
    </w:rPr>
  </w:style>
  <w:style w:type="paragraph" w:styleId="Koptekst">
    <w:name w:val="header"/>
    <w:basedOn w:val="Standaard"/>
    <w:link w:val="KoptekstChar"/>
    <w:uiPriority w:val="99"/>
    <w:unhideWhenUsed/>
    <w:rsid w:val="00767292"/>
    <w:pPr>
      <w:tabs>
        <w:tab w:val="center" w:pos="4320"/>
        <w:tab w:val="right" w:pos="8640"/>
      </w:tabs>
    </w:pPr>
  </w:style>
  <w:style w:type="character" w:customStyle="1" w:styleId="KoptekstChar">
    <w:name w:val="Koptekst Char"/>
    <w:basedOn w:val="Standaardalinea-lettertype"/>
    <w:link w:val="Koptekst"/>
    <w:uiPriority w:val="99"/>
    <w:rsid w:val="00767292"/>
    <w:rPr>
      <w:lang w:val="en-GB"/>
    </w:rPr>
  </w:style>
  <w:style w:type="paragraph" w:styleId="Voettekst">
    <w:name w:val="footer"/>
    <w:basedOn w:val="Standaard"/>
    <w:link w:val="VoettekstChar"/>
    <w:uiPriority w:val="99"/>
    <w:unhideWhenUsed/>
    <w:rsid w:val="00767292"/>
    <w:pPr>
      <w:tabs>
        <w:tab w:val="center" w:pos="4320"/>
        <w:tab w:val="right" w:pos="8640"/>
      </w:tabs>
    </w:pPr>
  </w:style>
  <w:style w:type="character" w:customStyle="1" w:styleId="VoettekstChar">
    <w:name w:val="Voettekst Char"/>
    <w:basedOn w:val="Standaardalinea-lettertype"/>
    <w:link w:val="Voettekst"/>
    <w:uiPriority w:val="99"/>
    <w:rsid w:val="00767292"/>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14751"/>
    <w:rPr>
      <w:rFonts w:eastAsiaTheme="minorHAns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02C36"/>
    <w:rPr>
      <w:color w:val="0000FF" w:themeColor="hyperlink"/>
      <w:u w:val="single"/>
    </w:rPr>
  </w:style>
  <w:style w:type="character" w:styleId="Verwijzingopmerking">
    <w:name w:val="annotation reference"/>
    <w:basedOn w:val="Standaardalinea-lettertype"/>
    <w:uiPriority w:val="99"/>
    <w:semiHidden/>
    <w:unhideWhenUsed/>
    <w:rsid w:val="003B07DA"/>
    <w:rPr>
      <w:sz w:val="18"/>
      <w:szCs w:val="18"/>
    </w:rPr>
  </w:style>
  <w:style w:type="paragraph" w:styleId="Tekstopmerking">
    <w:name w:val="annotation text"/>
    <w:basedOn w:val="Standaard"/>
    <w:link w:val="TekstopmerkingChar"/>
    <w:uiPriority w:val="99"/>
    <w:semiHidden/>
    <w:unhideWhenUsed/>
    <w:rsid w:val="003B07DA"/>
  </w:style>
  <w:style w:type="character" w:customStyle="1" w:styleId="TekstopmerkingChar">
    <w:name w:val="Tekst opmerking Char"/>
    <w:basedOn w:val="Standaardalinea-lettertype"/>
    <w:link w:val="Tekstopmerking"/>
    <w:uiPriority w:val="99"/>
    <w:semiHidden/>
    <w:rsid w:val="003B07DA"/>
    <w:rPr>
      <w:lang w:val="en-GB"/>
    </w:rPr>
  </w:style>
  <w:style w:type="paragraph" w:styleId="Onderwerpvanopmerking">
    <w:name w:val="annotation subject"/>
    <w:basedOn w:val="Tekstopmerking"/>
    <w:next w:val="Tekstopmerking"/>
    <w:link w:val="OnderwerpvanopmerkingChar"/>
    <w:uiPriority w:val="99"/>
    <w:semiHidden/>
    <w:unhideWhenUsed/>
    <w:rsid w:val="003B07DA"/>
    <w:rPr>
      <w:b/>
      <w:bCs/>
      <w:sz w:val="20"/>
      <w:szCs w:val="20"/>
    </w:rPr>
  </w:style>
  <w:style w:type="character" w:customStyle="1" w:styleId="OnderwerpvanopmerkingChar">
    <w:name w:val="Onderwerp van opmerking Char"/>
    <w:basedOn w:val="TekstopmerkingChar"/>
    <w:link w:val="Onderwerpvanopmerking"/>
    <w:uiPriority w:val="99"/>
    <w:semiHidden/>
    <w:rsid w:val="003B07DA"/>
    <w:rPr>
      <w:b/>
      <w:bCs/>
      <w:sz w:val="20"/>
      <w:szCs w:val="20"/>
      <w:lang w:val="en-GB"/>
    </w:rPr>
  </w:style>
  <w:style w:type="paragraph" w:styleId="Ballontekst">
    <w:name w:val="Balloon Text"/>
    <w:basedOn w:val="Standaard"/>
    <w:link w:val="BallontekstChar"/>
    <w:uiPriority w:val="99"/>
    <w:semiHidden/>
    <w:unhideWhenUsed/>
    <w:rsid w:val="003B07DA"/>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B07DA"/>
    <w:rPr>
      <w:rFonts w:ascii="Lucida Grande" w:hAnsi="Lucida Grande" w:cs="Lucida Grande"/>
      <w:sz w:val="18"/>
      <w:szCs w:val="18"/>
      <w:lang w:val="en-GB"/>
    </w:rPr>
  </w:style>
  <w:style w:type="paragraph" w:styleId="Koptekst">
    <w:name w:val="header"/>
    <w:basedOn w:val="Standaard"/>
    <w:link w:val="KoptekstChar"/>
    <w:uiPriority w:val="99"/>
    <w:unhideWhenUsed/>
    <w:rsid w:val="00767292"/>
    <w:pPr>
      <w:tabs>
        <w:tab w:val="center" w:pos="4320"/>
        <w:tab w:val="right" w:pos="8640"/>
      </w:tabs>
    </w:pPr>
  </w:style>
  <w:style w:type="character" w:customStyle="1" w:styleId="KoptekstChar">
    <w:name w:val="Koptekst Char"/>
    <w:basedOn w:val="Standaardalinea-lettertype"/>
    <w:link w:val="Koptekst"/>
    <w:uiPriority w:val="99"/>
    <w:rsid w:val="00767292"/>
    <w:rPr>
      <w:lang w:val="en-GB"/>
    </w:rPr>
  </w:style>
  <w:style w:type="paragraph" w:styleId="Voettekst">
    <w:name w:val="footer"/>
    <w:basedOn w:val="Standaard"/>
    <w:link w:val="VoettekstChar"/>
    <w:uiPriority w:val="99"/>
    <w:unhideWhenUsed/>
    <w:rsid w:val="00767292"/>
    <w:pPr>
      <w:tabs>
        <w:tab w:val="center" w:pos="4320"/>
        <w:tab w:val="right" w:pos="8640"/>
      </w:tabs>
    </w:pPr>
  </w:style>
  <w:style w:type="character" w:customStyle="1" w:styleId="VoettekstChar">
    <w:name w:val="Voettekst Char"/>
    <w:basedOn w:val="Standaardalinea-lettertype"/>
    <w:link w:val="Voettekst"/>
    <w:uiPriority w:val="99"/>
    <w:rsid w:val="0076729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rniturefairbrussels.be" TargetMode="Externa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2362</Words>
  <Characters>12992</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Cloudbizz</Company>
  <LinksUpToDate>false</LinksUpToDate>
  <CharactersWithSpaces>15324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 edit</dc:creator>
  <cp:lastModifiedBy>Veerle Tuytschaever</cp:lastModifiedBy>
  <cp:revision>4</cp:revision>
  <cp:lastPrinted>2016-11-05T11:14:00Z</cp:lastPrinted>
  <dcterms:created xsi:type="dcterms:W3CDTF">2016-11-05T08:11:00Z</dcterms:created>
  <dcterms:modified xsi:type="dcterms:W3CDTF">2016-11-05T11:14:00Z</dcterms:modified>
</cp:coreProperties>
</file>