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AD60" w14:textId="77777777" w:rsidR="0002085A" w:rsidRDefault="0002085A" w:rsidP="007A5425">
      <w:pPr>
        <w:ind w:left="-284"/>
      </w:pPr>
      <w:bookmarkStart w:id="0" w:name="_GoBack"/>
      <w:bookmarkEnd w:id="0"/>
      <w:r>
        <w:rPr>
          <w:noProof/>
          <w:lang w:eastAsia="nl-NL"/>
        </w:rPr>
        <w:drawing>
          <wp:inline distT="0" distB="0" distL="0" distR="0" wp14:anchorId="1958F8B0" wp14:editId="0549323C">
            <wp:extent cx="1809750" cy="1809750"/>
            <wp:effectExtent l="171450" t="171450" r="361950" b="3619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809750" cy="1809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31EDFF29" w14:textId="77777777" w:rsidR="008B3B75" w:rsidRPr="00555BB5" w:rsidRDefault="0045521D" w:rsidP="008B3B75">
      <w:pPr>
        <w:spacing w:after="0" w:line="240" w:lineRule="auto"/>
        <w:jc w:val="both"/>
        <w:rPr>
          <w:rFonts w:ascii="Tahoma" w:hAnsi="Tahoma" w:cs="Tahoma"/>
          <w:b/>
          <w:i/>
          <w:sz w:val="28"/>
          <w:szCs w:val="28"/>
        </w:rPr>
      </w:pPr>
      <w:r>
        <w:rPr>
          <w:rFonts w:ascii="Tahoma" w:hAnsi="Tahoma" w:cs="Tahoma"/>
          <w:b/>
          <w:i/>
          <w:sz w:val="28"/>
          <w:szCs w:val="28"/>
        </w:rPr>
        <w:t xml:space="preserve">Slotbericht </w:t>
      </w:r>
      <w:r w:rsidR="008B3B75" w:rsidRPr="00555BB5">
        <w:rPr>
          <w:rFonts w:ascii="Tahoma" w:hAnsi="Tahoma" w:cs="Tahoma"/>
          <w:b/>
          <w:i/>
          <w:sz w:val="28"/>
          <w:szCs w:val="28"/>
        </w:rPr>
        <w:t>Meubelbeurs Brussel 201</w:t>
      </w:r>
      <w:r>
        <w:rPr>
          <w:rFonts w:ascii="Tahoma" w:hAnsi="Tahoma" w:cs="Tahoma"/>
          <w:b/>
          <w:i/>
          <w:sz w:val="28"/>
          <w:szCs w:val="28"/>
        </w:rPr>
        <w:t>6</w:t>
      </w:r>
    </w:p>
    <w:p w14:paraId="1262A615" w14:textId="77777777" w:rsidR="008B3B75" w:rsidRDefault="008B3B75" w:rsidP="008B3B75">
      <w:pPr>
        <w:spacing w:after="0" w:line="240" w:lineRule="auto"/>
        <w:jc w:val="both"/>
        <w:rPr>
          <w:rFonts w:ascii="Tahoma" w:hAnsi="Tahoma" w:cs="Tahoma"/>
          <w:b/>
          <w:i/>
          <w:sz w:val="24"/>
          <w:szCs w:val="24"/>
        </w:rPr>
      </w:pPr>
    </w:p>
    <w:p w14:paraId="6D8A3377" w14:textId="77777777" w:rsidR="0045521D" w:rsidRDefault="0045521D" w:rsidP="00D86B66">
      <w:pPr>
        <w:jc w:val="both"/>
        <w:rPr>
          <w:rFonts w:ascii="Tahoma" w:hAnsi="Tahoma" w:cs="Tahoma"/>
          <w:b/>
          <w:i/>
          <w:sz w:val="24"/>
          <w:szCs w:val="24"/>
        </w:rPr>
      </w:pPr>
      <w:r>
        <w:rPr>
          <w:rFonts w:ascii="Tahoma" w:hAnsi="Tahoma" w:cs="Tahoma"/>
          <w:b/>
          <w:i/>
          <w:sz w:val="24"/>
          <w:szCs w:val="24"/>
        </w:rPr>
        <w:t xml:space="preserve">De reacties van exposanten en bezoekers over de voorbije Meubelbeurs waren algemeen lovend. Het was een prachtige editie met nog mooiere standen dan anders. De </w:t>
      </w:r>
      <w:r w:rsidR="002A5908" w:rsidRPr="007A5425">
        <w:rPr>
          <w:rFonts w:ascii="Tahoma" w:hAnsi="Tahoma" w:cs="Tahoma"/>
          <w:b/>
          <w:i/>
          <w:sz w:val="24"/>
          <w:szCs w:val="24"/>
        </w:rPr>
        <w:t>i</w:t>
      </w:r>
      <w:r w:rsidRPr="007A5425">
        <w:rPr>
          <w:rFonts w:ascii="Tahoma" w:hAnsi="Tahoma" w:cs="Tahoma"/>
          <w:b/>
          <w:i/>
          <w:sz w:val="24"/>
          <w:szCs w:val="24"/>
        </w:rPr>
        <w:t>nkopers</w:t>
      </w:r>
      <w:r>
        <w:rPr>
          <w:rFonts w:ascii="Tahoma" w:hAnsi="Tahoma" w:cs="Tahoma"/>
          <w:b/>
          <w:i/>
          <w:sz w:val="24"/>
          <w:szCs w:val="24"/>
        </w:rPr>
        <w:t xml:space="preserve"> uit binnen- en buitenland waren kooplustig, ook al is hun aantal iets teruggelopen. </w:t>
      </w:r>
      <w:r w:rsidR="003D7CA3">
        <w:rPr>
          <w:rFonts w:ascii="Tahoma" w:hAnsi="Tahoma" w:cs="Tahoma"/>
          <w:b/>
          <w:i/>
          <w:sz w:val="24"/>
          <w:szCs w:val="24"/>
        </w:rPr>
        <w:t xml:space="preserve">Ondanks het </w:t>
      </w:r>
      <w:r w:rsidR="002A5908">
        <w:rPr>
          <w:rFonts w:ascii="Tahoma" w:hAnsi="Tahoma" w:cs="Tahoma"/>
          <w:b/>
          <w:i/>
          <w:sz w:val="24"/>
          <w:szCs w:val="24"/>
        </w:rPr>
        <w:t>i</w:t>
      </w:r>
      <w:r w:rsidR="002A5908" w:rsidRPr="007A5425">
        <w:rPr>
          <w:rFonts w:ascii="Tahoma" w:hAnsi="Tahoma" w:cs="Tahoma"/>
          <w:b/>
          <w:i/>
          <w:sz w:val="24"/>
          <w:szCs w:val="24"/>
        </w:rPr>
        <w:t>ets</w:t>
      </w:r>
      <w:r w:rsidR="002A5908">
        <w:rPr>
          <w:rFonts w:ascii="Tahoma" w:hAnsi="Tahoma" w:cs="Tahoma"/>
          <w:b/>
          <w:i/>
          <w:sz w:val="24"/>
          <w:szCs w:val="24"/>
        </w:rPr>
        <w:t xml:space="preserve"> </w:t>
      </w:r>
      <w:r w:rsidR="003D7CA3">
        <w:rPr>
          <w:rFonts w:ascii="Tahoma" w:hAnsi="Tahoma" w:cs="Tahoma"/>
          <w:b/>
          <w:i/>
          <w:sz w:val="24"/>
          <w:szCs w:val="24"/>
        </w:rPr>
        <w:t>mindere bezoek is de eindbalans door de kwaliteit ervan toch positief te noemen. Ook de internationalisering zet zich door, met maar liefst 61% bezoekers uit het buitenland en 64,5% niet-Belgische standhouders.</w:t>
      </w:r>
    </w:p>
    <w:p w14:paraId="69E55324" w14:textId="77777777" w:rsidR="0083493C" w:rsidRDefault="00F86FED" w:rsidP="00D86B66">
      <w:pPr>
        <w:jc w:val="both"/>
        <w:rPr>
          <w:rFonts w:ascii="Tahoma" w:hAnsi="Tahoma" w:cs="Tahoma"/>
          <w:b/>
          <w:sz w:val="24"/>
          <w:szCs w:val="24"/>
        </w:rPr>
      </w:pPr>
      <w:r>
        <w:rPr>
          <w:rFonts w:ascii="Tahoma" w:hAnsi="Tahoma" w:cs="Tahoma"/>
          <w:b/>
          <w:sz w:val="24"/>
          <w:szCs w:val="24"/>
        </w:rPr>
        <w:t xml:space="preserve">Belangrijke internationale </w:t>
      </w:r>
      <w:r w:rsidR="002A5908" w:rsidRPr="007A5425">
        <w:rPr>
          <w:rFonts w:ascii="Tahoma" w:hAnsi="Tahoma" w:cs="Tahoma"/>
          <w:b/>
          <w:sz w:val="24"/>
          <w:szCs w:val="24"/>
        </w:rPr>
        <w:t>i</w:t>
      </w:r>
      <w:r w:rsidRPr="007A5425">
        <w:rPr>
          <w:rFonts w:ascii="Tahoma" w:hAnsi="Tahoma" w:cs="Tahoma"/>
          <w:b/>
          <w:sz w:val="24"/>
          <w:szCs w:val="24"/>
        </w:rPr>
        <w:t>n</w:t>
      </w:r>
      <w:r>
        <w:rPr>
          <w:rFonts w:ascii="Tahoma" w:hAnsi="Tahoma" w:cs="Tahoma"/>
          <w:b/>
          <w:sz w:val="24"/>
          <w:szCs w:val="24"/>
        </w:rPr>
        <w:t>kopers op de afspraak</w:t>
      </w:r>
    </w:p>
    <w:p w14:paraId="1DB3701C" w14:textId="77777777" w:rsidR="000C05A8" w:rsidRDefault="007164A0" w:rsidP="00D86B66">
      <w:pPr>
        <w:jc w:val="both"/>
        <w:rPr>
          <w:rFonts w:ascii="Tahoma" w:hAnsi="Tahoma" w:cs="Tahoma"/>
          <w:sz w:val="24"/>
          <w:szCs w:val="24"/>
        </w:rPr>
      </w:pPr>
      <w:r>
        <w:rPr>
          <w:rFonts w:ascii="Tahoma" w:hAnsi="Tahoma" w:cs="Tahoma"/>
          <w:sz w:val="24"/>
          <w:szCs w:val="24"/>
        </w:rPr>
        <w:t xml:space="preserve">De aanwezigheid van alle belangrijke aankoopgroeperingen uit Nederland, Frankrijk, Duitsland, Oostenrijk, Zwitserland, Groot-Brittannië en Noorwegen was een factor van belang voor onze exposanten. </w:t>
      </w:r>
      <w:r w:rsidRPr="00F86FED">
        <w:rPr>
          <w:rFonts w:ascii="Tahoma" w:hAnsi="Tahoma" w:cs="Tahoma"/>
          <w:sz w:val="24"/>
          <w:szCs w:val="24"/>
        </w:rPr>
        <w:t xml:space="preserve">De tevredenheid over de orders </w:t>
      </w:r>
      <w:r>
        <w:rPr>
          <w:rFonts w:ascii="Tahoma" w:hAnsi="Tahoma" w:cs="Tahoma"/>
          <w:sz w:val="24"/>
          <w:szCs w:val="24"/>
        </w:rPr>
        <w:t xml:space="preserve">die op de beurs werden afgesloten is daarvan zeker ook een gevolg. Enkele Duitse en Oostenrijkse giganten bezochten de beurs voor de eerste keer, en waren erg gecharmeerd door de uitstraling en het commerciële aanbod. </w:t>
      </w:r>
      <w:r w:rsidR="00334B16">
        <w:rPr>
          <w:rFonts w:ascii="Tahoma" w:hAnsi="Tahoma" w:cs="Tahoma"/>
          <w:sz w:val="24"/>
          <w:szCs w:val="24"/>
        </w:rPr>
        <w:t xml:space="preserve">Ook bij de onafhankelijke meubelhandel was de kooplust groot. </w:t>
      </w:r>
    </w:p>
    <w:p w14:paraId="07E0A875" w14:textId="77777777" w:rsidR="000C05A8" w:rsidRDefault="000C05A8" w:rsidP="00D86B66">
      <w:pPr>
        <w:jc w:val="both"/>
        <w:rPr>
          <w:rFonts w:ascii="Tahoma" w:hAnsi="Tahoma" w:cs="Tahoma"/>
          <w:sz w:val="24"/>
          <w:szCs w:val="24"/>
        </w:rPr>
      </w:pPr>
      <w:r>
        <w:rPr>
          <w:rFonts w:ascii="Tahoma" w:hAnsi="Tahoma" w:cs="Tahoma"/>
          <w:sz w:val="24"/>
          <w:szCs w:val="24"/>
        </w:rPr>
        <w:t xml:space="preserve">Toch werden er globaal 5,37% minder inkomtickets gescand. Dat komt grotendeels op het conto van de Belgische bezoekers (-7,86%). De verklaring is aan de ene kant de weinig rooskleurige cijfers van de Belgische meubelhandel sinds februari 2016, maar ook nog steeds de concentratie van de markt. </w:t>
      </w:r>
      <w:r w:rsidR="000A37AA">
        <w:rPr>
          <w:rFonts w:ascii="Tahoma" w:hAnsi="Tahoma" w:cs="Tahoma"/>
          <w:sz w:val="24"/>
          <w:szCs w:val="24"/>
        </w:rPr>
        <w:t>Uit onze buurlanden was de daling minder groot. Uit Nederland waren er 3,21% minder aanwezigen. Na de stijging met 4% vorig jaar zitten we hiermee nog altijd boven het cijfer van 2014. In absolute aantallen waren er 157 bezoekers minder. Uit de gesprekken met onze exposanten kwam vooral naar voren dat de slaapspecialisten het wat lieten afweten. Vanuit Frankrijk was er een daling met 4,96%</w:t>
      </w:r>
      <w:r w:rsidR="008D24AD">
        <w:rPr>
          <w:rFonts w:ascii="Tahoma" w:hAnsi="Tahoma" w:cs="Tahoma"/>
          <w:sz w:val="24"/>
          <w:szCs w:val="24"/>
        </w:rPr>
        <w:t>, of 127 bezoekers</w:t>
      </w:r>
      <w:r w:rsidR="000A37AA">
        <w:rPr>
          <w:rFonts w:ascii="Tahoma" w:hAnsi="Tahoma" w:cs="Tahoma"/>
          <w:sz w:val="24"/>
          <w:szCs w:val="24"/>
        </w:rPr>
        <w:t xml:space="preserve">. De groeperingen waren wel allemaal op de afspraak, er waren vooral wat minder </w:t>
      </w:r>
      <w:r w:rsidR="002A5908" w:rsidRPr="007A5425">
        <w:rPr>
          <w:rFonts w:ascii="Tahoma" w:hAnsi="Tahoma" w:cs="Tahoma"/>
          <w:sz w:val="24"/>
          <w:szCs w:val="24"/>
        </w:rPr>
        <w:t>individuele</w:t>
      </w:r>
      <w:r w:rsidR="002A5908">
        <w:rPr>
          <w:rFonts w:ascii="Tahoma" w:hAnsi="Tahoma" w:cs="Tahoma"/>
          <w:sz w:val="24"/>
          <w:szCs w:val="24"/>
        </w:rPr>
        <w:t xml:space="preserve"> </w:t>
      </w:r>
      <w:r w:rsidR="000A37AA">
        <w:rPr>
          <w:rFonts w:ascii="Tahoma" w:hAnsi="Tahoma" w:cs="Tahoma"/>
          <w:sz w:val="24"/>
          <w:szCs w:val="24"/>
        </w:rPr>
        <w:t xml:space="preserve">winkels. En de Fransen hebben enthousiast aangekocht. </w:t>
      </w:r>
      <w:r w:rsidR="008D24AD">
        <w:rPr>
          <w:rFonts w:ascii="Tahoma" w:hAnsi="Tahoma" w:cs="Tahoma"/>
          <w:sz w:val="24"/>
          <w:szCs w:val="24"/>
        </w:rPr>
        <w:t xml:space="preserve">Ze kwamen bovendien ook vanuit heel Frankrijk, </w:t>
      </w:r>
      <w:r w:rsidR="007A5425">
        <w:rPr>
          <w:rFonts w:ascii="Tahoma" w:hAnsi="Tahoma" w:cs="Tahoma"/>
          <w:sz w:val="24"/>
          <w:szCs w:val="24"/>
        </w:rPr>
        <w:t xml:space="preserve">dus </w:t>
      </w:r>
      <w:r w:rsidR="008D24AD">
        <w:rPr>
          <w:rFonts w:ascii="Tahoma" w:hAnsi="Tahoma" w:cs="Tahoma"/>
          <w:sz w:val="24"/>
          <w:szCs w:val="24"/>
        </w:rPr>
        <w:t xml:space="preserve">niet enkel uit het noorden van het land. </w:t>
      </w:r>
      <w:r w:rsidR="000A37AA">
        <w:rPr>
          <w:rFonts w:ascii="Tahoma" w:hAnsi="Tahoma" w:cs="Tahoma"/>
          <w:sz w:val="24"/>
          <w:szCs w:val="24"/>
        </w:rPr>
        <w:t xml:space="preserve">Het bezoek </w:t>
      </w:r>
      <w:r w:rsidR="008C2AD0">
        <w:rPr>
          <w:rFonts w:ascii="Tahoma" w:hAnsi="Tahoma" w:cs="Tahoma"/>
          <w:sz w:val="24"/>
          <w:szCs w:val="24"/>
        </w:rPr>
        <w:t>van over Het Kanaal</w:t>
      </w:r>
      <w:r w:rsidR="000A37AA">
        <w:rPr>
          <w:rFonts w:ascii="Tahoma" w:hAnsi="Tahoma" w:cs="Tahoma"/>
          <w:sz w:val="24"/>
          <w:szCs w:val="24"/>
        </w:rPr>
        <w:t xml:space="preserve"> nam af met 4,58%</w:t>
      </w:r>
      <w:r w:rsidR="008C2AD0">
        <w:rPr>
          <w:rFonts w:ascii="Tahoma" w:hAnsi="Tahoma" w:cs="Tahoma"/>
          <w:sz w:val="24"/>
          <w:szCs w:val="24"/>
        </w:rPr>
        <w:t>. En</w:t>
      </w:r>
      <w:r w:rsidR="000A37AA">
        <w:rPr>
          <w:rFonts w:ascii="Tahoma" w:hAnsi="Tahoma" w:cs="Tahoma"/>
          <w:sz w:val="24"/>
          <w:szCs w:val="24"/>
        </w:rPr>
        <w:t xml:space="preserve"> ook hier waren alle belangrijke namen aanwezig. </w:t>
      </w:r>
      <w:r w:rsidR="008C2AD0">
        <w:rPr>
          <w:rFonts w:ascii="Tahoma" w:hAnsi="Tahoma" w:cs="Tahoma"/>
          <w:sz w:val="24"/>
          <w:szCs w:val="24"/>
        </w:rPr>
        <w:lastRenderedPageBreak/>
        <w:t xml:space="preserve">Misschien nemen ze een afwachtende houding aan door de Brexit. </w:t>
      </w:r>
      <w:r w:rsidR="000A37AA">
        <w:rPr>
          <w:rFonts w:ascii="Tahoma" w:hAnsi="Tahoma" w:cs="Tahoma"/>
          <w:sz w:val="24"/>
          <w:szCs w:val="24"/>
        </w:rPr>
        <w:t xml:space="preserve">De perceptie van de exposanten was eerder dat er meer Britten op de beurs waren, </w:t>
      </w:r>
      <w:r w:rsidR="002A5908">
        <w:rPr>
          <w:rFonts w:ascii="Tahoma" w:hAnsi="Tahoma" w:cs="Tahoma"/>
          <w:sz w:val="24"/>
          <w:szCs w:val="24"/>
        </w:rPr>
        <w:t>maar op vlak van aankopen waren sommigen toch wat aarzelend, een beetje afwachtend voor de koers</w:t>
      </w:r>
      <w:r w:rsidR="007A5425">
        <w:rPr>
          <w:rFonts w:ascii="Tahoma" w:hAnsi="Tahoma" w:cs="Tahoma"/>
          <w:sz w:val="24"/>
          <w:szCs w:val="24"/>
        </w:rPr>
        <w:t>evolutie van de komende maanden</w:t>
      </w:r>
      <w:r w:rsidR="008C2AD0" w:rsidRPr="007A5425">
        <w:rPr>
          <w:rFonts w:ascii="Tahoma" w:hAnsi="Tahoma" w:cs="Tahoma"/>
          <w:sz w:val="24"/>
          <w:szCs w:val="24"/>
        </w:rPr>
        <w:t>.</w:t>
      </w:r>
      <w:r w:rsidR="008C2AD0">
        <w:rPr>
          <w:rFonts w:ascii="Tahoma" w:hAnsi="Tahoma" w:cs="Tahoma"/>
          <w:sz w:val="24"/>
          <w:szCs w:val="24"/>
        </w:rPr>
        <w:t xml:space="preserve"> Uit Duitsland, Zwitserland en Oostenrijk was er een status quo (-0,66%). De al vermelde komst van de grote marktleiders zorgde er verder voor dat 9 bezoekers minder niet onmiddellijk opviel, eerder integendeel. </w:t>
      </w:r>
      <w:r w:rsidR="005560C8">
        <w:rPr>
          <w:rFonts w:ascii="Tahoma" w:hAnsi="Tahoma" w:cs="Tahoma"/>
          <w:sz w:val="24"/>
          <w:szCs w:val="24"/>
        </w:rPr>
        <w:t xml:space="preserve">Het bezoek uit andere landen daalde met 111 eenheden, of 5,08%. </w:t>
      </w:r>
      <w:r w:rsidR="00921037">
        <w:rPr>
          <w:rFonts w:ascii="Tahoma" w:hAnsi="Tahoma" w:cs="Tahoma"/>
          <w:sz w:val="24"/>
          <w:szCs w:val="24"/>
        </w:rPr>
        <w:t xml:space="preserve">De internationale opkomst wordt steeds belangrijker voor de Meubelbeurs Brussel, met een cijfer van 61,02%. Dat is belangrijk voor de beurs. Voor heel wat deelnemers is ons buitenlands bezoek één van de hoofdredenen om deel te nemen en verantwoordt het de investering in een stand om trots op te zijn. Op de Meubelbeurs Brussel bereikt </w:t>
      </w:r>
      <w:r w:rsidR="00921037" w:rsidRPr="007A5425">
        <w:rPr>
          <w:rFonts w:ascii="Tahoma" w:hAnsi="Tahoma" w:cs="Tahoma"/>
          <w:sz w:val="24"/>
          <w:szCs w:val="24"/>
        </w:rPr>
        <w:t>me</w:t>
      </w:r>
      <w:r w:rsidR="007454A4" w:rsidRPr="007A5425">
        <w:rPr>
          <w:rFonts w:ascii="Tahoma" w:hAnsi="Tahoma" w:cs="Tahoma"/>
          <w:sz w:val="24"/>
          <w:szCs w:val="24"/>
        </w:rPr>
        <w:t>n</w:t>
      </w:r>
      <w:r w:rsidR="00921037">
        <w:rPr>
          <w:rFonts w:ascii="Tahoma" w:hAnsi="Tahoma" w:cs="Tahoma"/>
          <w:sz w:val="24"/>
          <w:szCs w:val="24"/>
        </w:rPr>
        <w:t xml:space="preserve"> voor een relatief beperkt bedrag verschillende belangrijke markten in één keer. Dat is dan ook één van de belangrijkste troeven van deze beurs.</w:t>
      </w:r>
    </w:p>
    <w:p w14:paraId="50AB5284" w14:textId="77777777" w:rsidR="00921037" w:rsidRDefault="005560C8" w:rsidP="00921037">
      <w:pPr>
        <w:jc w:val="both"/>
        <w:rPr>
          <w:rFonts w:ascii="Tahoma" w:hAnsi="Tahoma" w:cs="Tahoma"/>
          <w:sz w:val="24"/>
          <w:szCs w:val="24"/>
        </w:rPr>
      </w:pPr>
      <w:r>
        <w:rPr>
          <w:rFonts w:ascii="Tahoma" w:hAnsi="Tahoma" w:cs="Tahoma"/>
          <w:sz w:val="24"/>
          <w:szCs w:val="24"/>
        </w:rPr>
        <w:t xml:space="preserve">We kunnen concluderen dat de bezoekerscijfers de huidige marktsituatie weerspiegelen. </w:t>
      </w:r>
      <w:r w:rsidR="00921037">
        <w:rPr>
          <w:rFonts w:ascii="Tahoma" w:hAnsi="Tahoma" w:cs="Tahoma"/>
          <w:sz w:val="24"/>
          <w:szCs w:val="24"/>
        </w:rPr>
        <w:t xml:space="preserve">Bezoekerscijfers zeggen lang niet alles meer. Voor de exposanten telt uiteindelijk vooral of ze goede zaken gedaan hebben. Uit de vele gesprekken die we tijdens de beurs hadden leiden we af dat het resultaat zeker positief was. </w:t>
      </w:r>
      <w:r w:rsidR="00921037" w:rsidRPr="00090980">
        <w:rPr>
          <w:rFonts w:ascii="Tahoma" w:hAnsi="Tahoma" w:cs="Tahoma"/>
          <w:sz w:val="24"/>
          <w:szCs w:val="24"/>
        </w:rPr>
        <w:t xml:space="preserve">De meeste exposanten waren dan ook tevreden tot zeer tevreden, </w:t>
      </w:r>
      <w:r w:rsidR="00905474">
        <w:rPr>
          <w:rFonts w:ascii="Tahoma" w:hAnsi="Tahoma" w:cs="Tahoma"/>
          <w:sz w:val="24"/>
          <w:szCs w:val="24"/>
        </w:rPr>
        <w:t>zeker</w:t>
      </w:r>
      <w:r w:rsidR="00921037">
        <w:rPr>
          <w:rFonts w:ascii="Tahoma" w:hAnsi="Tahoma" w:cs="Tahoma"/>
          <w:sz w:val="24"/>
          <w:szCs w:val="24"/>
        </w:rPr>
        <w:t xml:space="preserve"> </w:t>
      </w:r>
      <w:r w:rsidR="00921037" w:rsidRPr="00090980">
        <w:rPr>
          <w:rFonts w:ascii="Tahoma" w:hAnsi="Tahoma" w:cs="Tahoma"/>
          <w:sz w:val="24"/>
          <w:szCs w:val="24"/>
        </w:rPr>
        <w:t>ook over de kwaliteit en het profiel van de bezoekers.</w:t>
      </w:r>
      <w:r w:rsidR="00921037">
        <w:rPr>
          <w:rFonts w:ascii="Tahoma" w:hAnsi="Tahoma" w:cs="Tahoma"/>
          <w:sz w:val="24"/>
          <w:szCs w:val="24"/>
        </w:rPr>
        <w:t xml:space="preserve"> En heel wat </w:t>
      </w:r>
      <w:r w:rsidR="00EA5D06">
        <w:rPr>
          <w:rFonts w:ascii="Tahoma" w:hAnsi="Tahoma" w:cs="Tahoma"/>
          <w:sz w:val="24"/>
          <w:szCs w:val="24"/>
        </w:rPr>
        <w:t>exposanten</w:t>
      </w:r>
      <w:r w:rsidR="00921037">
        <w:rPr>
          <w:rFonts w:ascii="Tahoma" w:hAnsi="Tahoma" w:cs="Tahoma"/>
          <w:sz w:val="24"/>
          <w:szCs w:val="24"/>
        </w:rPr>
        <w:t xml:space="preserve"> hebben nu al laten weten dat ze volgend jaar zeker opnieuw van de partij zijn!</w:t>
      </w:r>
    </w:p>
    <w:p w14:paraId="57896CC4" w14:textId="77777777" w:rsidR="005560C8" w:rsidRPr="00225F65" w:rsidRDefault="005560C8" w:rsidP="005560C8">
      <w:pPr>
        <w:jc w:val="both"/>
        <w:rPr>
          <w:rFonts w:ascii="Tahoma" w:hAnsi="Tahoma" w:cs="Tahoma"/>
          <w:b/>
          <w:sz w:val="24"/>
          <w:szCs w:val="24"/>
        </w:rPr>
      </w:pPr>
      <w:r w:rsidRPr="00225F65">
        <w:rPr>
          <w:rFonts w:ascii="Tahoma" w:hAnsi="Tahoma" w:cs="Tahoma"/>
          <w:b/>
          <w:sz w:val="24"/>
          <w:szCs w:val="24"/>
        </w:rPr>
        <w:t>Bezoekers 201</w:t>
      </w:r>
      <w:r>
        <w:rPr>
          <w:rFonts w:ascii="Tahoma" w:hAnsi="Tahoma" w:cs="Tahoma"/>
          <w:b/>
          <w:sz w:val="24"/>
          <w:szCs w:val="24"/>
        </w:rPr>
        <w:t>6</w:t>
      </w:r>
    </w:p>
    <w:tbl>
      <w:tblPr>
        <w:tblStyle w:val="Tabelraster"/>
        <w:tblW w:w="0" w:type="auto"/>
        <w:tblInd w:w="178" w:type="dxa"/>
        <w:tblLook w:val="04A0" w:firstRow="1" w:lastRow="0" w:firstColumn="1" w:lastColumn="0" w:noHBand="0" w:noVBand="1"/>
      </w:tblPr>
      <w:tblGrid>
        <w:gridCol w:w="1478"/>
        <w:gridCol w:w="1133"/>
        <w:gridCol w:w="1133"/>
        <w:gridCol w:w="1084"/>
        <w:gridCol w:w="1387"/>
      </w:tblGrid>
      <w:tr w:rsidR="005560C8" w:rsidRPr="00225F65" w14:paraId="67CD993E" w14:textId="77777777" w:rsidTr="005560C8">
        <w:trPr>
          <w:trHeight w:val="255"/>
        </w:trPr>
        <w:tc>
          <w:tcPr>
            <w:tcW w:w="1478" w:type="dxa"/>
            <w:noWrap/>
            <w:hideMark/>
          </w:tcPr>
          <w:p w14:paraId="4E1E7ABC" w14:textId="77777777" w:rsidR="005560C8" w:rsidRPr="00225F65" w:rsidRDefault="005560C8" w:rsidP="005574F9">
            <w:pPr>
              <w:jc w:val="both"/>
              <w:rPr>
                <w:rFonts w:ascii="Tahoma" w:hAnsi="Tahoma" w:cs="Tahoma"/>
                <w:b/>
                <w:sz w:val="24"/>
                <w:szCs w:val="24"/>
              </w:rPr>
            </w:pPr>
          </w:p>
        </w:tc>
        <w:tc>
          <w:tcPr>
            <w:tcW w:w="1133" w:type="dxa"/>
            <w:noWrap/>
            <w:hideMark/>
          </w:tcPr>
          <w:p w14:paraId="02576ED8" w14:textId="77777777" w:rsidR="005560C8" w:rsidRPr="00225F65" w:rsidRDefault="005560C8" w:rsidP="005560C8">
            <w:pPr>
              <w:jc w:val="right"/>
              <w:rPr>
                <w:rFonts w:ascii="Tahoma" w:hAnsi="Tahoma" w:cs="Tahoma"/>
                <w:b/>
                <w:sz w:val="24"/>
                <w:szCs w:val="24"/>
              </w:rPr>
            </w:pPr>
            <w:r w:rsidRPr="00225F65">
              <w:rPr>
                <w:rFonts w:ascii="Tahoma" w:hAnsi="Tahoma" w:cs="Tahoma"/>
                <w:b/>
                <w:sz w:val="24"/>
                <w:szCs w:val="24"/>
              </w:rPr>
              <w:t>201</w:t>
            </w:r>
            <w:r>
              <w:rPr>
                <w:rFonts w:ascii="Tahoma" w:hAnsi="Tahoma" w:cs="Tahoma"/>
                <w:b/>
                <w:sz w:val="24"/>
                <w:szCs w:val="24"/>
              </w:rPr>
              <w:t>5</w:t>
            </w:r>
          </w:p>
        </w:tc>
        <w:tc>
          <w:tcPr>
            <w:tcW w:w="1133" w:type="dxa"/>
            <w:noWrap/>
            <w:hideMark/>
          </w:tcPr>
          <w:p w14:paraId="6F440133" w14:textId="77777777" w:rsidR="005560C8" w:rsidRPr="00225F65" w:rsidRDefault="005560C8" w:rsidP="005560C8">
            <w:pPr>
              <w:jc w:val="right"/>
              <w:rPr>
                <w:rFonts w:ascii="Tahoma" w:hAnsi="Tahoma" w:cs="Tahoma"/>
                <w:b/>
                <w:sz w:val="24"/>
                <w:szCs w:val="24"/>
              </w:rPr>
            </w:pPr>
            <w:r w:rsidRPr="00225F65">
              <w:rPr>
                <w:rFonts w:ascii="Tahoma" w:hAnsi="Tahoma" w:cs="Tahoma"/>
                <w:b/>
                <w:sz w:val="24"/>
                <w:szCs w:val="24"/>
              </w:rPr>
              <w:t>201</w:t>
            </w:r>
            <w:r>
              <w:rPr>
                <w:rFonts w:ascii="Tahoma" w:hAnsi="Tahoma" w:cs="Tahoma"/>
                <w:b/>
                <w:sz w:val="24"/>
                <w:szCs w:val="24"/>
              </w:rPr>
              <w:t>6</w:t>
            </w:r>
          </w:p>
        </w:tc>
        <w:tc>
          <w:tcPr>
            <w:tcW w:w="1084" w:type="dxa"/>
          </w:tcPr>
          <w:p w14:paraId="1EEEEC3B" w14:textId="77777777" w:rsidR="005560C8" w:rsidRDefault="005560C8" w:rsidP="005560C8">
            <w:pPr>
              <w:jc w:val="right"/>
              <w:rPr>
                <w:rFonts w:ascii="Tahoma" w:hAnsi="Tahoma" w:cs="Tahoma"/>
                <w:b/>
                <w:sz w:val="24"/>
                <w:szCs w:val="24"/>
              </w:rPr>
            </w:pPr>
            <w:r>
              <w:rPr>
                <w:rFonts w:ascii="Tahoma" w:hAnsi="Tahoma" w:cs="Tahoma"/>
                <w:b/>
                <w:sz w:val="24"/>
                <w:szCs w:val="24"/>
              </w:rPr>
              <w:t>+/-</w:t>
            </w:r>
          </w:p>
        </w:tc>
        <w:tc>
          <w:tcPr>
            <w:tcW w:w="1387" w:type="dxa"/>
            <w:noWrap/>
            <w:hideMark/>
          </w:tcPr>
          <w:p w14:paraId="4EE950CD" w14:textId="77777777" w:rsidR="005560C8" w:rsidRPr="00225F65" w:rsidRDefault="005560C8" w:rsidP="005560C8">
            <w:pPr>
              <w:jc w:val="right"/>
              <w:rPr>
                <w:rFonts w:ascii="Tahoma" w:hAnsi="Tahoma" w:cs="Tahoma"/>
                <w:b/>
                <w:sz w:val="24"/>
                <w:szCs w:val="24"/>
              </w:rPr>
            </w:pPr>
            <w:r>
              <w:rPr>
                <w:rFonts w:ascii="Tahoma" w:hAnsi="Tahoma" w:cs="Tahoma"/>
                <w:b/>
                <w:sz w:val="24"/>
                <w:szCs w:val="24"/>
              </w:rPr>
              <w:t>+</w:t>
            </w:r>
            <w:r w:rsidRPr="00225F65">
              <w:rPr>
                <w:rFonts w:ascii="Tahoma" w:hAnsi="Tahoma" w:cs="Tahoma"/>
                <w:b/>
                <w:sz w:val="24"/>
                <w:szCs w:val="24"/>
              </w:rPr>
              <w:t>/</w:t>
            </w:r>
            <w:r>
              <w:rPr>
                <w:rFonts w:ascii="Tahoma" w:hAnsi="Tahoma" w:cs="Tahoma"/>
                <w:b/>
                <w:sz w:val="24"/>
                <w:szCs w:val="24"/>
              </w:rPr>
              <w:t>-</w:t>
            </w:r>
            <w:r w:rsidRPr="00225F65">
              <w:rPr>
                <w:rFonts w:ascii="Tahoma" w:hAnsi="Tahoma" w:cs="Tahoma"/>
                <w:b/>
                <w:sz w:val="24"/>
                <w:szCs w:val="24"/>
              </w:rPr>
              <w:t>%</w:t>
            </w:r>
          </w:p>
        </w:tc>
      </w:tr>
      <w:tr w:rsidR="005560C8" w:rsidRPr="00225F65" w14:paraId="498FCF2F" w14:textId="77777777" w:rsidTr="005560C8">
        <w:trPr>
          <w:trHeight w:val="255"/>
        </w:trPr>
        <w:tc>
          <w:tcPr>
            <w:tcW w:w="1478" w:type="dxa"/>
            <w:noWrap/>
            <w:hideMark/>
          </w:tcPr>
          <w:p w14:paraId="557CD862" w14:textId="77777777" w:rsidR="005560C8" w:rsidRPr="00225F65" w:rsidRDefault="005560C8" w:rsidP="005574F9">
            <w:pPr>
              <w:jc w:val="both"/>
              <w:rPr>
                <w:rFonts w:ascii="Tahoma" w:hAnsi="Tahoma" w:cs="Tahoma"/>
                <w:b/>
                <w:sz w:val="24"/>
                <w:szCs w:val="24"/>
              </w:rPr>
            </w:pPr>
            <w:r w:rsidRPr="00225F65">
              <w:rPr>
                <w:rFonts w:ascii="Tahoma" w:hAnsi="Tahoma" w:cs="Tahoma"/>
                <w:b/>
                <w:sz w:val="24"/>
                <w:szCs w:val="24"/>
              </w:rPr>
              <w:t>BE/LUX</w:t>
            </w:r>
          </w:p>
        </w:tc>
        <w:tc>
          <w:tcPr>
            <w:tcW w:w="1133" w:type="dxa"/>
            <w:noWrap/>
            <w:hideMark/>
          </w:tcPr>
          <w:p w14:paraId="318600EB"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7725</w:t>
            </w:r>
          </w:p>
        </w:tc>
        <w:tc>
          <w:tcPr>
            <w:tcW w:w="1133" w:type="dxa"/>
            <w:noWrap/>
            <w:hideMark/>
          </w:tcPr>
          <w:p w14:paraId="7CDDFEA0"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7118</w:t>
            </w:r>
          </w:p>
        </w:tc>
        <w:tc>
          <w:tcPr>
            <w:tcW w:w="1084" w:type="dxa"/>
          </w:tcPr>
          <w:p w14:paraId="6B7E365C" w14:textId="77777777" w:rsidR="005560C8" w:rsidRPr="00225F65" w:rsidRDefault="005560C8" w:rsidP="005560C8">
            <w:pPr>
              <w:jc w:val="right"/>
              <w:rPr>
                <w:rFonts w:ascii="Tahoma" w:hAnsi="Tahoma" w:cs="Tahoma"/>
                <w:sz w:val="24"/>
                <w:szCs w:val="24"/>
              </w:rPr>
            </w:pPr>
            <w:r>
              <w:rPr>
                <w:rFonts w:ascii="Tahoma" w:hAnsi="Tahoma" w:cs="Tahoma"/>
                <w:sz w:val="24"/>
                <w:szCs w:val="24"/>
              </w:rPr>
              <w:t>-607</w:t>
            </w:r>
          </w:p>
        </w:tc>
        <w:tc>
          <w:tcPr>
            <w:tcW w:w="1387" w:type="dxa"/>
            <w:noWrap/>
            <w:hideMark/>
          </w:tcPr>
          <w:p w14:paraId="63F85989" w14:textId="77777777" w:rsidR="005560C8" w:rsidRPr="00225F65" w:rsidRDefault="005560C8" w:rsidP="005560C8">
            <w:pPr>
              <w:jc w:val="right"/>
              <w:rPr>
                <w:rFonts w:ascii="Tahoma" w:hAnsi="Tahoma" w:cs="Tahoma"/>
                <w:sz w:val="24"/>
                <w:szCs w:val="24"/>
              </w:rPr>
            </w:pPr>
            <w:r w:rsidRPr="00225F65">
              <w:rPr>
                <w:rFonts w:ascii="Tahoma" w:hAnsi="Tahoma" w:cs="Tahoma"/>
                <w:sz w:val="24"/>
                <w:szCs w:val="24"/>
              </w:rPr>
              <w:t>-</w:t>
            </w:r>
            <w:r>
              <w:rPr>
                <w:rFonts w:ascii="Tahoma" w:hAnsi="Tahoma" w:cs="Tahoma"/>
                <w:sz w:val="24"/>
                <w:szCs w:val="24"/>
              </w:rPr>
              <w:t>7,86</w:t>
            </w:r>
            <w:r w:rsidRPr="00225F65">
              <w:rPr>
                <w:rFonts w:ascii="Tahoma" w:hAnsi="Tahoma" w:cs="Tahoma"/>
                <w:sz w:val="24"/>
                <w:szCs w:val="24"/>
              </w:rPr>
              <w:t>%</w:t>
            </w:r>
          </w:p>
        </w:tc>
      </w:tr>
      <w:tr w:rsidR="005560C8" w:rsidRPr="00225F65" w14:paraId="00DCD025" w14:textId="77777777" w:rsidTr="005560C8">
        <w:trPr>
          <w:trHeight w:val="255"/>
        </w:trPr>
        <w:tc>
          <w:tcPr>
            <w:tcW w:w="1478" w:type="dxa"/>
            <w:noWrap/>
            <w:hideMark/>
          </w:tcPr>
          <w:p w14:paraId="2D0C25ED" w14:textId="77777777" w:rsidR="005560C8" w:rsidRPr="00225F65" w:rsidRDefault="005560C8" w:rsidP="005574F9">
            <w:pPr>
              <w:jc w:val="both"/>
              <w:rPr>
                <w:rFonts w:ascii="Tahoma" w:hAnsi="Tahoma" w:cs="Tahoma"/>
                <w:b/>
                <w:sz w:val="24"/>
                <w:szCs w:val="24"/>
              </w:rPr>
            </w:pPr>
            <w:r w:rsidRPr="00225F65">
              <w:rPr>
                <w:rFonts w:ascii="Tahoma" w:hAnsi="Tahoma" w:cs="Tahoma"/>
                <w:b/>
                <w:sz w:val="24"/>
                <w:szCs w:val="24"/>
              </w:rPr>
              <w:t>NL</w:t>
            </w:r>
          </w:p>
        </w:tc>
        <w:tc>
          <w:tcPr>
            <w:tcW w:w="1133" w:type="dxa"/>
            <w:noWrap/>
            <w:hideMark/>
          </w:tcPr>
          <w:p w14:paraId="4617C57F"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4886</w:t>
            </w:r>
          </w:p>
        </w:tc>
        <w:tc>
          <w:tcPr>
            <w:tcW w:w="1133" w:type="dxa"/>
            <w:noWrap/>
            <w:hideMark/>
          </w:tcPr>
          <w:p w14:paraId="19006F28"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4729</w:t>
            </w:r>
          </w:p>
        </w:tc>
        <w:tc>
          <w:tcPr>
            <w:tcW w:w="1084" w:type="dxa"/>
          </w:tcPr>
          <w:p w14:paraId="40B51917" w14:textId="77777777" w:rsidR="005560C8" w:rsidRDefault="005560C8" w:rsidP="005560C8">
            <w:pPr>
              <w:jc w:val="right"/>
              <w:rPr>
                <w:rFonts w:ascii="Tahoma" w:hAnsi="Tahoma" w:cs="Tahoma"/>
                <w:sz w:val="24"/>
                <w:szCs w:val="24"/>
              </w:rPr>
            </w:pPr>
            <w:r>
              <w:rPr>
                <w:rFonts w:ascii="Tahoma" w:hAnsi="Tahoma" w:cs="Tahoma"/>
                <w:sz w:val="24"/>
                <w:szCs w:val="24"/>
              </w:rPr>
              <w:t>-157</w:t>
            </w:r>
          </w:p>
        </w:tc>
        <w:tc>
          <w:tcPr>
            <w:tcW w:w="1387" w:type="dxa"/>
            <w:noWrap/>
            <w:hideMark/>
          </w:tcPr>
          <w:p w14:paraId="7E904CBC" w14:textId="77777777" w:rsidR="005560C8" w:rsidRPr="00225F65" w:rsidRDefault="005560C8" w:rsidP="005560C8">
            <w:pPr>
              <w:jc w:val="right"/>
              <w:rPr>
                <w:rFonts w:ascii="Tahoma" w:hAnsi="Tahoma" w:cs="Tahoma"/>
                <w:sz w:val="24"/>
                <w:szCs w:val="24"/>
              </w:rPr>
            </w:pPr>
            <w:r>
              <w:rPr>
                <w:rFonts w:ascii="Tahoma" w:hAnsi="Tahoma" w:cs="Tahoma"/>
                <w:sz w:val="24"/>
                <w:szCs w:val="24"/>
              </w:rPr>
              <w:t>-3,21</w:t>
            </w:r>
            <w:r w:rsidRPr="00225F65">
              <w:rPr>
                <w:rFonts w:ascii="Tahoma" w:hAnsi="Tahoma" w:cs="Tahoma"/>
                <w:sz w:val="24"/>
                <w:szCs w:val="24"/>
              </w:rPr>
              <w:t>%</w:t>
            </w:r>
          </w:p>
        </w:tc>
      </w:tr>
      <w:tr w:rsidR="005560C8" w:rsidRPr="00225F65" w14:paraId="5BB61698" w14:textId="77777777" w:rsidTr="005560C8">
        <w:trPr>
          <w:trHeight w:val="255"/>
        </w:trPr>
        <w:tc>
          <w:tcPr>
            <w:tcW w:w="1478" w:type="dxa"/>
            <w:noWrap/>
            <w:hideMark/>
          </w:tcPr>
          <w:p w14:paraId="3229DB0F" w14:textId="77777777" w:rsidR="005560C8" w:rsidRPr="00225F65" w:rsidRDefault="005560C8" w:rsidP="005574F9">
            <w:pPr>
              <w:jc w:val="both"/>
              <w:rPr>
                <w:rFonts w:ascii="Tahoma" w:hAnsi="Tahoma" w:cs="Tahoma"/>
                <w:b/>
                <w:sz w:val="24"/>
                <w:szCs w:val="24"/>
              </w:rPr>
            </w:pPr>
            <w:r w:rsidRPr="00225F65">
              <w:rPr>
                <w:rFonts w:ascii="Tahoma" w:hAnsi="Tahoma" w:cs="Tahoma"/>
                <w:b/>
                <w:sz w:val="24"/>
                <w:szCs w:val="24"/>
              </w:rPr>
              <w:t>FR</w:t>
            </w:r>
          </w:p>
        </w:tc>
        <w:tc>
          <w:tcPr>
            <w:tcW w:w="1133" w:type="dxa"/>
            <w:noWrap/>
            <w:hideMark/>
          </w:tcPr>
          <w:p w14:paraId="0AC58A19"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2558</w:t>
            </w:r>
          </w:p>
        </w:tc>
        <w:tc>
          <w:tcPr>
            <w:tcW w:w="1133" w:type="dxa"/>
            <w:noWrap/>
            <w:hideMark/>
          </w:tcPr>
          <w:p w14:paraId="574F902C"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2431</w:t>
            </w:r>
          </w:p>
        </w:tc>
        <w:tc>
          <w:tcPr>
            <w:tcW w:w="1084" w:type="dxa"/>
          </w:tcPr>
          <w:p w14:paraId="225ADB30" w14:textId="77777777" w:rsidR="005560C8" w:rsidRPr="00225F65" w:rsidRDefault="005560C8" w:rsidP="005560C8">
            <w:pPr>
              <w:jc w:val="right"/>
              <w:rPr>
                <w:rFonts w:ascii="Tahoma" w:hAnsi="Tahoma" w:cs="Tahoma"/>
                <w:sz w:val="24"/>
                <w:szCs w:val="24"/>
              </w:rPr>
            </w:pPr>
            <w:r>
              <w:rPr>
                <w:rFonts w:ascii="Tahoma" w:hAnsi="Tahoma" w:cs="Tahoma"/>
                <w:sz w:val="24"/>
                <w:szCs w:val="24"/>
              </w:rPr>
              <w:t>-127</w:t>
            </w:r>
          </w:p>
        </w:tc>
        <w:tc>
          <w:tcPr>
            <w:tcW w:w="1387" w:type="dxa"/>
            <w:noWrap/>
            <w:hideMark/>
          </w:tcPr>
          <w:p w14:paraId="12979183" w14:textId="77777777" w:rsidR="005560C8" w:rsidRPr="00225F65" w:rsidRDefault="005560C8" w:rsidP="005560C8">
            <w:pPr>
              <w:jc w:val="right"/>
              <w:rPr>
                <w:rFonts w:ascii="Tahoma" w:hAnsi="Tahoma" w:cs="Tahoma"/>
                <w:sz w:val="24"/>
                <w:szCs w:val="24"/>
              </w:rPr>
            </w:pPr>
            <w:r w:rsidRPr="00225F65">
              <w:rPr>
                <w:rFonts w:ascii="Tahoma" w:hAnsi="Tahoma" w:cs="Tahoma"/>
                <w:sz w:val="24"/>
                <w:szCs w:val="24"/>
              </w:rPr>
              <w:t>-</w:t>
            </w:r>
            <w:r>
              <w:rPr>
                <w:rFonts w:ascii="Tahoma" w:hAnsi="Tahoma" w:cs="Tahoma"/>
                <w:sz w:val="24"/>
                <w:szCs w:val="24"/>
              </w:rPr>
              <w:t>4,96</w:t>
            </w:r>
            <w:r w:rsidRPr="00225F65">
              <w:rPr>
                <w:rFonts w:ascii="Tahoma" w:hAnsi="Tahoma" w:cs="Tahoma"/>
                <w:sz w:val="24"/>
                <w:szCs w:val="24"/>
              </w:rPr>
              <w:t>%</w:t>
            </w:r>
          </w:p>
        </w:tc>
      </w:tr>
      <w:tr w:rsidR="005560C8" w:rsidRPr="00225F65" w14:paraId="609E066E" w14:textId="77777777" w:rsidTr="005560C8">
        <w:trPr>
          <w:trHeight w:val="255"/>
        </w:trPr>
        <w:tc>
          <w:tcPr>
            <w:tcW w:w="1478" w:type="dxa"/>
            <w:noWrap/>
            <w:hideMark/>
          </w:tcPr>
          <w:p w14:paraId="738DB469" w14:textId="77777777" w:rsidR="005560C8" w:rsidRPr="00225F65" w:rsidRDefault="005560C8" w:rsidP="005574F9">
            <w:pPr>
              <w:jc w:val="both"/>
              <w:rPr>
                <w:rFonts w:ascii="Tahoma" w:hAnsi="Tahoma" w:cs="Tahoma"/>
                <w:b/>
                <w:sz w:val="24"/>
                <w:szCs w:val="24"/>
              </w:rPr>
            </w:pPr>
            <w:r w:rsidRPr="00225F65">
              <w:rPr>
                <w:rFonts w:ascii="Tahoma" w:hAnsi="Tahoma" w:cs="Tahoma"/>
                <w:b/>
                <w:sz w:val="24"/>
                <w:szCs w:val="24"/>
              </w:rPr>
              <w:t>DE/AT/CH</w:t>
            </w:r>
          </w:p>
        </w:tc>
        <w:tc>
          <w:tcPr>
            <w:tcW w:w="1133" w:type="dxa"/>
            <w:noWrap/>
            <w:hideMark/>
          </w:tcPr>
          <w:p w14:paraId="1E4F0F44"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1372</w:t>
            </w:r>
          </w:p>
        </w:tc>
        <w:tc>
          <w:tcPr>
            <w:tcW w:w="1133" w:type="dxa"/>
            <w:noWrap/>
            <w:hideMark/>
          </w:tcPr>
          <w:p w14:paraId="5A096590"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1363</w:t>
            </w:r>
          </w:p>
        </w:tc>
        <w:tc>
          <w:tcPr>
            <w:tcW w:w="1084" w:type="dxa"/>
          </w:tcPr>
          <w:p w14:paraId="358A388E" w14:textId="77777777" w:rsidR="005560C8" w:rsidRDefault="005560C8" w:rsidP="005560C8">
            <w:pPr>
              <w:jc w:val="right"/>
              <w:rPr>
                <w:rFonts w:ascii="Tahoma" w:hAnsi="Tahoma" w:cs="Tahoma"/>
                <w:sz w:val="24"/>
                <w:szCs w:val="24"/>
              </w:rPr>
            </w:pPr>
            <w:r>
              <w:rPr>
                <w:rFonts w:ascii="Tahoma" w:hAnsi="Tahoma" w:cs="Tahoma"/>
                <w:sz w:val="24"/>
                <w:szCs w:val="24"/>
              </w:rPr>
              <w:t>-9</w:t>
            </w:r>
          </w:p>
        </w:tc>
        <w:tc>
          <w:tcPr>
            <w:tcW w:w="1387" w:type="dxa"/>
            <w:noWrap/>
            <w:hideMark/>
          </w:tcPr>
          <w:p w14:paraId="12A86100" w14:textId="77777777" w:rsidR="005560C8" w:rsidRPr="00225F65" w:rsidRDefault="005560C8" w:rsidP="005560C8">
            <w:pPr>
              <w:jc w:val="right"/>
              <w:rPr>
                <w:rFonts w:ascii="Tahoma" w:hAnsi="Tahoma" w:cs="Tahoma"/>
                <w:sz w:val="24"/>
                <w:szCs w:val="24"/>
              </w:rPr>
            </w:pPr>
            <w:r>
              <w:rPr>
                <w:rFonts w:ascii="Tahoma" w:hAnsi="Tahoma" w:cs="Tahoma"/>
                <w:sz w:val="24"/>
                <w:szCs w:val="24"/>
              </w:rPr>
              <w:t>-0,66</w:t>
            </w:r>
            <w:r w:rsidRPr="00225F65">
              <w:rPr>
                <w:rFonts w:ascii="Tahoma" w:hAnsi="Tahoma" w:cs="Tahoma"/>
                <w:sz w:val="24"/>
                <w:szCs w:val="24"/>
              </w:rPr>
              <w:t>%</w:t>
            </w:r>
          </w:p>
        </w:tc>
      </w:tr>
      <w:tr w:rsidR="005560C8" w:rsidRPr="00225F65" w14:paraId="74C4916A" w14:textId="77777777" w:rsidTr="005560C8">
        <w:trPr>
          <w:trHeight w:val="255"/>
        </w:trPr>
        <w:tc>
          <w:tcPr>
            <w:tcW w:w="1478" w:type="dxa"/>
            <w:noWrap/>
            <w:hideMark/>
          </w:tcPr>
          <w:p w14:paraId="2969841A" w14:textId="77777777" w:rsidR="005560C8" w:rsidRPr="00225F65" w:rsidRDefault="005560C8" w:rsidP="005574F9">
            <w:pPr>
              <w:jc w:val="both"/>
              <w:rPr>
                <w:rFonts w:ascii="Tahoma" w:hAnsi="Tahoma" w:cs="Tahoma"/>
                <w:b/>
                <w:sz w:val="24"/>
                <w:szCs w:val="24"/>
              </w:rPr>
            </w:pPr>
            <w:r w:rsidRPr="00225F65">
              <w:rPr>
                <w:rFonts w:ascii="Tahoma" w:hAnsi="Tahoma" w:cs="Tahoma"/>
                <w:b/>
                <w:sz w:val="24"/>
                <w:szCs w:val="24"/>
              </w:rPr>
              <w:t>UK/IE</w:t>
            </w:r>
          </w:p>
        </w:tc>
        <w:tc>
          <w:tcPr>
            <w:tcW w:w="1133" w:type="dxa"/>
            <w:noWrap/>
            <w:hideMark/>
          </w:tcPr>
          <w:p w14:paraId="4FFDA0A0"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568</w:t>
            </w:r>
          </w:p>
        </w:tc>
        <w:tc>
          <w:tcPr>
            <w:tcW w:w="1133" w:type="dxa"/>
            <w:noWrap/>
            <w:hideMark/>
          </w:tcPr>
          <w:p w14:paraId="50080965"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542</w:t>
            </w:r>
          </w:p>
        </w:tc>
        <w:tc>
          <w:tcPr>
            <w:tcW w:w="1084" w:type="dxa"/>
          </w:tcPr>
          <w:p w14:paraId="5F5D376A" w14:textId="77777777" w:rsidR="005560C8" w:rsidRDefault="005560C8" w:rsidP="005560C8">
            <w:pPr>
              <w:jc w:val="right"/>
              <w:rPr>
                <w:rFonts w:ascii="Tahoma" w:hAnsi="Tahoma" w:cs="Tahoma"/>
                <w:sz w:val="24"/>
                <w:szCs w:val="24"/>
              </w:rPr>
            </w:pPr>
            <w:r>
              <w:rPr>
                <w:rFonts w:ascii="Tahoma" w:hAnsi="Tahoma" w:cs="Tahoma"/>
                <w:sz w:val="24"/>
                <w:szCs w:val="24"/>
              </w:rPr>
              <w:t>-26</w:t>
            </w:r>
          </w:p>
        </w:tc>
        <w:tc>
          <w:tcPr>
            <w:tcW w:w="1387" w:type="dxa"/>
            <w:noWrap/>
            <w:hideMark/>
          </w:tcPr>
          <w:p w14:paraId="1623C18A" w14:textId="77777777" w:rsidR="005560C8" w:rsidRPr="00225F65" w:rsidRDefault="005560C8" w:rsidP="005560C8">
            <w:pPr>
              <w:jc w:val="right"/>
              <w:rPr>
                <w:rFonts w:ascii="Tahoma" w:hAnsi="Tahoma" w:cs="Tahoma"/>
                <w:sz w:val="24"/>
                <w:szCs w:val="24"/>
              </w:rPr>
            </w:pPr>
            <w:r>
              <w:rPr>
                <w:rFonts w:ascii="Tahoma" w:hAnsi="Tahoma" w:cs="Tahoma"/>
                <w:sz w:val="24"/>
                <w:szCs w:val="24"/>
              </w:rPr>
              <w:t>-4,58</w:t>
            </w:r>
            <w:r w:rsidRPr="00225F65">
              <w:rPr>
                <w:rFonts w:ascii="Tahoma" w:hAnsi="Tahoma" w:cs="Tahoma"/>
                <w:sz w:val="24"/>
                <w:szCs w:val="24"/>
              </w:rPr>
              <w:t>%</w:t>
            </w:r>
          </w:p>
        </w:tc>
      </w:tr>
      <w:tr w:rsidR="005560C8" w:rsidRPr="00225F65" w14:paraId="04E7639F" w14:textId="77777777" w:rsidTr="005560C8">
        <w:trPr>
          <w:trHeight w:val="255"/>
        </w:trPr>
        <w:tc>
          <w:tcPr>
            <w:tcW w:w="1478" w:type="dxa"/>
            <w:noWrap/>
            <w:hideMark/>
          </w:tcPr>
          <w:p w14:paraId="340B77E2" w14:textId="77777777" w:rsidR="005560C8" w:rsidRPr="00225F65" w:rsidRDefault="005560C8" w:rsidP="005574F9">
            <w:pPr>
              <w:jc w:val="both"/>
              <w:rPr>
                <w:rFonts w:ascii="Tahoma" w:hAnsi="Tahoma" w:cs="Tahoma"/>
                <w:b/>
                <w:sz w:val="24"/>
                <w:szCs w:val="24"/>
              </w:rPr>
            </w:pPr>
            <w:r w:rsidRPr="00225F65">
              <w:rPr>
                <w:rFonts w:ascii="Tahoma" w:hAnsi="Tahoma" w:cs="Tahoma"/>
                <w:b/>
                <w:sz w:val="24"/>
                <w:szCs w:val="24"/>
              </w:rPr>
              <w:t>Diverse</w:t>
            </w:r>
          </w:p>
        </w:tc>
        <w:tc>
          <w:tcPr>
            <w:tcW w:w="1133" w:type="dxa"/>
            <w:noWrap/>
            <w:hideMark/>
          </w:tcPr>
          <w:p w14:paraId="3702F3FE"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2187</w:t>
            </w:r>
          </w:p>
        </w:tc>
        <w:tc>
          <w:tcPr>
            <w:tcW w:w="1133" w:type="dxa"/>
            <w:noWrap/>
            <w:hideMark/>
          </w:tcPr>
          <w:p w14:paraId="0757176A" w14:textId="77777777" w:rsidR="005560C8" w:rsidRPr="005560C8" w:rsidRDefault="005560C8" w:rsidP="005560C8">
            <w:pPr>
              <w:jc w:val="right"/>
              <w:rPr>
                <w:rFonts w:ascii="Tahoma" w:hAnsi="Tahoma" w:cs="Tahoma"/>
                <w:sz w:val="24"/>
                <w:szCs w:val="24"/>
              </w:rPr>
            </w:pPr>
            <w:r w:rsidRPr="005560C8">
              <w:rPr>
                <w:rFonts w:ascii="Tahoma" w:hAnsi="Tahoma" w:cs="Tahoma"/>
                <w:sz w:val="24"/>
                <w:szCs w:val="24"/>
              </w:rPr>
              <w:t>2076</w:t>
            </w:r>
          </w:p>
        </w:tc>
        <w:tc>
          <w:tcPr>
            <w:tcW w:w="1084" w:type="dxa"/>
          </w:tcPr>
          <w:p w14:paraId="332A0391" w14:textId="77777777" w:rsidR="005560C8" w:rsidRDefault="005560C8" w:rsidP="005560C8">
            <w:pPr>
              <w:jc w:val="right"/>
              <w:rPr>
                <w:rFonts w:ascii="Tahoma" w:hAnsi="Tahoma" w:cs="Tahoma"/>
                <w:sz w:val="24"/>
                <w:szCs w:val="24"/>
              </w:rPr>
            </w:pPr>
            <w:r>
              <w:rPr>
                <w:rFonts w:ascii="Tahoma" w:hAnsi="Tahoma" w:cs="Tahoma"/>
                <w:sz w:val="24"/>
                <w:szCs w:val="24"/>
              </w:rPr>
              <w:t>-111</w:t>
            </w:r>
          </w:p>
        </w:tc>
        <w:tc>
          <w:tcPr>
            <w:tcW w:w="1387" w:type="dxa"/>
            <w:noWrap/>
            <w:hideMark/>
          </w:tcPr>
          <w:p w14:paraId="6DD7A525" w14:textId="77777777" w:rsidR="005560C8" w:rsidRPr="00225F65" w:rsidRDefault="005560C8" w:rsidP="005560C8">
            <w:pPr>
              <w:jc w:val="right"/>
              <w:rPr>
                <w:rFonts w:ascii="Tahoma" w:hAnsi="Tahoma" w:cs="Tahoma"/>
                <w:sz w:val="24"/>
                <w:szCs w:val="24"/>
              </w:rPr>
            </w:pPr>
            <w:r>
              <w:rPr>
                <w:rFonts w:ascii="Tahoma" w:hAnsi="Tahoma" w:cs="Tahoma"/>
                <w:sz w:val="24"/>
                <w:szCs w:val="24"/>
              </w:rPr>
              <w:t>-5,08</w:t>
            </w:r>
            <w:r w:rsidRPr="00225F65">
              <w:rPr>
                <w:rFonts w:ascii="Tahoma" w:hAnsi="Tahoma" w:cs="Tahoma"/>
                <w:sz w:val="24"/>
                <w:szCs w:val="24"/>
              </w:rPr>
              <w:t>%</w:t>
            </w:r>
          </w:p>
        </w:tc>
      </w:tr>
      <w:tr w:rsidR="005560C8" w:rsidRPr="00225F65" w14:paraId="1B073D92" w14:textId="77777777" w:rsidTr="005560C8">
        <w:trPr>
          <w:trHeight w:val="255"/>
        </w:trPr>
        <w:tc>
          <w:tcPr>
            <w:tcW w:w="1478" w:type="dxa"/>
            <w:noWrap/>
            <w:hideMark/>
          </w:tcPr>
          <w:p w14:paraId="3BE582E2" w14:textId="77777777" w:rsidR="005560C8" w:rsidRPr="00225F65" w:rsidRDefault="005560C8" w:rsidP="005574F9">
            <w:pPr>
              <w:jc w:val="both"/>
              <w:rPr>
                <w:rFonts w:ascii="Tahoma" w:hAnsi="Tahoma" w:cs="Tahoma"/>
                <w:b/>
                <w:sz w:val="24"/>
                <w:szCs w:val="24"/>
              </w:rPr>
            </w:pPr>
            <w:r>
              <w:rPr>
                <w:rFonts w:ascii="Tahoma" w:hAnsi="Tahoma" w:cs="Tahoma"/>
                <w:b/>
                <w:sz w:val="24"/>
                <w:szCs w:val="24"/>
              </w:rPr>
              <w:t>TOTAAL</w:t>
            </w:r>
          </w:p>
        </w:tc>
        <w:tc>
          <w:tcPr>
            <w:tcW w:w="1133" w:type="dxa"/>
            <w:noWrap/>
            <w:hideMark/>
          </w:tcPr>
          <w:p w14:paraId="6EDAF3D0" w14:textId="77777777" w:rsidR="005560C8" w:rsidRPr="005560C8" w:rsidRDefault="005560C8" w:rsidP="005560C8">
            <w:pPr>
              <w:jc w:val="right"/>
              <w:rPr>
                <w:rFonts w:ascii="Tahoma" w:hAnsi="Tahoma" w:cs="Tahoma"/>
                <w:b/>
                <w:sz w:val="24"/>
                <w:szCs w:val="24"/>
              </w:rPr>
            </w:pPr>
            <w:r w:rsidRPr="005560C8">
              <w:rPr>
                <w:rFonts w:ascii="Tahoma" w:hAnsi="Tahoma" w:cs="Tahoma"/>
                <w:b/>
                <w:sz w:val="24"/>
                <w:szCs w:val="24"/>
              </w:rPr>
              <w:t>19296</w:t>
            </w:r>
          </w:p>
        </w:tc>
        <w:tc>
          <w:tcPr>
            <w:tcW w:w="1133" w:type="dxa"/>
            <w:noWrap/>
            <w:hideMark/>
          </w:tcPr>
          <w:p w14:paraId="60C858FD" w14:textId="77777777" w:rsidR="005560C8" w:rsidRPr="005560C8" w:rsidRDefault="005560C8" w:rsidP="005560C8">
            <w:pPr>
              <w:jc w:val="right"/>
              <w:rPr>
                <w:rFonts w:ascii="Tahoma" w:hAnsi="Tahoma" w:cs="Tahoma"/>
                <w:b/>
                <w:sz w:val="24"/>
                <w:szCs w:val="24"/>
              </w:rPr>
            </w:pPr>
            <w:r w:rsidRPr="005560C8">
              <w:rPr>
                <w:rFonts w:ascii="Tahoma" w:hAnsi="Tahoma" w:cs="Tahoma"/>
                <w:b/>
                <w:sz w:val="24"/>
                <w:szCs w:val="24"/>
              </w:rPr>
              <w:t>18259</w:t>
            </w:r>
          </w:p>
        </w:tc>
        <w:tc>
          <w:tcPr>
            <w:tcW w:w="1084" w:type="dxa"/>
          </w:tcPr>
          <w:p w14:paraId="010AC771" w14:textId="77777777" w:rsidR="005560C8" w:rsidRPr="00225F65" w:rsidRDefault="005560C8" w:rsidP="005560C8">
            <w:pPr>
              <w:jc w:val="right"/>
              <w:rPr>
                <w:rFonts w:ascii="Tahoma" w:hAnsi="Tahoma" w:cs="Tahoma"/>
                <w:b/>
                <w:sz w:val="24"/>
                <w:szCs w:val="24"/>
              </w:rPr>
            </w:pPr>
            <w:r>
              <w:rPr>
                <w:rFonts w:ascii="Tahoma" w:hAnsi="Tahoma" w:cs="Tahoma"/>
                <w:b/>
                <w:sz w:val="24"/>
                <w:szCs w:val="24"/>
              </w:rPr>
              <w:t>-1037</w:t>
            </w:r>
          </w:p>
        </w:tc>
        <w:tc>
          <w:tcPr>
            <w:tcW w:w="1387" w:type="dxa"/>
            <w:noWrap/>
            <w:hideMark/>
          </w:tcPr>
          <w:p w14:paraId="1591F240" w14:textId="77777777" w:rsidR="005560C8" w:rsidRPr="00225F65" w:rsidRDefault="005560C8" w:rsidP="005560C8">
            <w:pPr>
              <w:jc w:val="right"/>
              <w:rPr>
                <w:rFonts w:ascii="Tahoma" w:hAnsi="Tahoma" w:cs="Tahoma"/>
                <w:b/>
                <w:sz w:val="24"/>
                <w:szCs w:val="24"/>
              </w:rPr>
            </w:pPr>
            <w:r>
              <w:rPr>
                <w:rFonts w:ascii="Tahoma" w:hAnsi="Tahoma" w:cs="Tahoma"/>
                <w:b/>
                <w:sz w:val="24"/>
                <w:szCs w:val="24"/>
              </w:rPr>
              <w:t>-5,37</w:t>
            </w:r>
            <w:r w:rsidRPr="00225F65">
              <w:rPr>
                <w:rFonts w:ascii="Tahoma" w:hAnsi="Tahoma" w:cs="Tahoma"/>
                <w:b/>
                <w:sz w:val="24"/>
                <w:szCs w:val="24"/>
              </w:rPr>
              <w:t>%</w:t>
            </w:r>
          </w:p>
        </w:tc>
      </w:tr>
    </w:tbl>
    <w:p w14:paraId="7FD1D17B" w14:textId="77777777" w:rsidR="000A37AA" w:rsidRDefault="000A37AA" w:rsidP="00D86B66">
      <w:pPr>
        <w:jc w:val="both"/>
        <w:rPr>
          <w:rFonts w:ascii="Tahoma" w:hAnsi="Tahoma" w:cs="Tahoma"/>
          <w:sz w:val="24"/>
          <w:szCs w:val="24"/>
        </w:rPr>
      </w:pPr>
    </w:p>
    <w:p w14:paraId="2F5E5029" w14:textId="77777777" w:rsidR="00921037" w:rsidRDefault="00921037" w:rsidP="00D86B66">
      <w:pPr>
        <w:jc w:val="both"/>
        <w:rPr>
          <w:rFonts w:ascii="Tahoma" w:hAnsi="Tahoma" w:cs="Tahoma"/>
          <w:sz w:val="24"/>
          <w:szCs w:val="24"/>
          <w:lang w:val="nl-BE"/>
        </w:rPr>
      </w:pPr>
      <w:r w:rsidRPr="00460E8A">
        <w:rPr>
          <w:rFonts w:ascii="Tahoma" w:hAnsi="Tahoma" w:cs="Tahoma"/>
          <w:sz w:val="24"/>
          <w:szCs w:val="24"/>
          <w:lang w:val="nl-BE"/>
        </w:rPr>
        <w:t xml:space="preserve">In totaal </w:t>
      </w:r>
      <w:r>
        <w:rPr>
          <w:rFonts w:ascii="Tahoma" w:hAnsi="Tahoma" w:cs="Tahoma"/>
          <w:sz w:val="24"/>
          <w:szCs w:val="24"/>
          <w:lang w:val="nl-BE"/>
        </w:rPr>
        <w:t>waren er</w:t>
      </w:r>
      <w:r w:rsidRPr="00460E8A">
        <w:rPr>
          <w:rFonts w:ascii="Tahoma" w:hAnsi="Tahoma" w:cs="Tahoma"/>
          <w:sz w:val="24"/>
          <w:szCs w:val="24"/>
          <w:lang w:val="nl-BE"/>
        </w:rPr>
        <w:t xml:space="preserve"> 268 exposanten</w:t>
      </w:r>
      <w:r>
        <w:rPr>
          <w:rFonts w:ascii="Tahoma" w:hAnsi="Tahoma" w:cs="Tahoma"/>
          <w:sz w:val="24"/>
          <w:szCs w:val="24"/>
          <w:lang w:val="nl-BE"/>
        </w:rPr>
        <w:t xml:space="preserve">, </w:t>
      </w:r>
      <w:r w:rsidRPr="00460E8A">
        <w:rPr>
          <w:rFonts w:ascii="Tahoma" w:hAnsi="Tahoma" w:cs="Tahoma"/>
          <w:sz w:val="24"/>
          <w:szCs w:val="24"/>
          <w:lang w:val="nl-BE"/>
        </w:rPr>
        <w:t>of 7 minder dan in 2015</w:t>
      </w:r>
      <w:r>
        <w:rPr>
          <w:rFonts w:ascii="Tahoma" w:hAnsi="Tahoma" w:cs="Tahoma"/>
          <w:sz w:val="24"/>
          <w:szCs w:val="24"/>
          <w:lang w:val="nl-BE"/>
        </w:rPr>
        <w:t>,</w:t>
      </w:r>
      <w:r w:rsidRPr="00921037">
        <w:rPr>
          <w:rFonts w:ascii="Tahoma" w:hAnsi="Tahoma" w:cs="Tahoma"/>
          <w:sz w:val="24"/>
          <w:szCs w:val="24"/>
          <w:lang w:val="nl-BE"/>
        </w:rPr>
        <w:t xml:space="preserve"> </w:t>
      </w:r>
      <w:r>
        <w:rPr>
          <w:rFonts w:ascii="Tahoma" w:hAnsi="Tahoma" w:cs="Tahoma"/>
          <w:sz w:val="24"/>
          <w:szCs w:val="24"/>
          <w:lang w:val="nl-BE"/>
        </w:rPr>
        <w:t>verspreid over 7 hallen</w:t>
      </w:r>
      <w:r w:rsidRPr="00460E8A">
        <w:rPr>
          <w:rFonts w:ascii="Tahoma" w:hAnsi="Tahoma" w:cs="Tahoma"/>
          <w:sz w:val="24"/>
          <w:szCs w:val="24"/>
          <w:lang w:val="nl-BE"/>
        </w:rPr>
        <w:t xml:space="preserve">. </w:t>
      </w:r>
      <w:r>
        <w:rPr>
          <w:rFonts w:ascii="Tahoma" w:hAnsi="Tahoma" w:cs="Tahoma"/>
          <w:sz w:val="24"/>
          <w:szCs w:val="24"/>
          <w:lang w:val="nl-BE"/>
        </w:rPr>
        <w:t>D</w:t>
      </w:r>
      <w:r w:rsidRPr="00460E8A">
        <w:rPr>
          <w:rFonts w:ascii="Tahoma" w:hAnsi="Tahoma" w:cs="Tahoma"/>
          <w:sz w:val="24"/>
          <w:szCs w:val="24"/>
          <w:lang w:val="nl-BE"/>
        </w:rPr>
        <w:t xml:space="preserve">e </w:t>
      </w:r>
      <w:r>
        <w:rPr>
          <w:rFonts w:ascii="Tahoma" w:hAnsi="Tahoma" w:cs="Tahoma"/>
          <w:sz w:val="24"/>
          <w:szCs w:val="24"/>
          <w:lang w:val="nl-BE"/>
        </w:rPr>
        <w:t>bezetting</w:t>
      </w:r>
      <w:r w:rsidRPr="00460E8A">
        <w:rPr>
          <w:rFonts w:ascii="Tahoma" w:hAnsi="Tahoma" w:cs="Tahoma"/>
          <w:sz w:val="24"/>
          <w:szCs w:val="24"/>
          <w:lang w:val="nl-BE"/>
        </w:rPr>
        <w:t xml:space="preserve"> is dit jaar </w:t>
      </w:r>
      <w:r>
        <w:rPr>
          <w:rFonts w:ascii="Tahoma" w:hAnsi="Tahoma" w:cs="Tahoma"/>
          <w:sz w:val="24"/>
          <w:szCs w:val="24"/>
          <w:lang w:val="nl-BE"/>
        </w:rPr>
        <w:t>wel</w:t>
      </w:r>
      <w:r w:rsidRPr="00460E8A">
        <w:rPr>
          <w:rFonts w:ascii="Tahoma" w:hAnsi="Tahoma" w:cs="Tahoma"/>
          <w:sz w:val="24"/>
          <w:szCs w:val="24"/>
          <w:lang w:val="nl-BE"/>
        </w:rPr>
        <w:t xml:space="preserve"> lichtjes gestegen, met 1,11%. Het illustreert de tendens naar grotere standen. </w:t>
      </w:r>
      <w:r w:rsidR="00905474">
        <w:rPr>
          <w:rFonts w:ascii="Tahoma" w:hAnsi="Tahoma" w:cs="Tahoma"/>
          <w:sz w:val="24"/>
          <w:szCs w:val="24"/>
          <w:lang w:val="nl-BE"/>
        </w:rPr>
        <w:t>Over het algemeen besteedden de deelnemers van de beurs</w:t>
      </w:r>
      <w:r w:rsidR="00EC4BC4">
        <w:rPr>
          <w:rFonts w:ascii="Tahoma" w:hAnsi="Tahoma" w:cs="Tahoma"/>
          <w:sz w:val="24"/>
          <w:szCs w:val="24"/>
          <w:lang w:val="nl-BE"/>
        </w:rPr>
        <w:t>, nieuwe zowel als trouwe exposanten,</w:t>
      </w:r>
      <w:r w:rsidR="00905474">
        <w:rPr>
          <w:rFonts w:ascii="Tahoma" w:hAnsi="Tahoma" w:cs="Tahoma"/>
          <w:sz w:val="24"/>
          <w:szCs w:val="24"/>
          <w:lang w:val="nl-BE"/>
        </w:rPr>
        <w:t xml:space="preserve"> dit jaar enorm veel aandacht aan hun standen</w:t>
      </w:r>
      <w:r w:rsidR="000E01E7">
        <w:rPr>
          <w:rFonts w:ascii="Tahoma" w:hAnsi="Tahoma" w:cs="Tahoma"/>
          <w:sz w:val="24"/>
          <w:szCs w:val="24"/>
          <w:lang w:val="nl-BE"/>
        </w:rPr>
        <w:t>, met een paar echte uitschieters</w:t>
      </w:r>
      <w:r w:rsidR="00905474">
        <w:rPr>
          <w:rFonts w:ascii="Tahoma" w:hAnsi="Tahoma" w:cs="Tahoma"/>
          <w:sz w:val="24"/>
          <w:szCs w:val="24"/>
          <w:lang w:val="nl-BE"/>
        </w:rPr>
        <w:t xml:space="preserve">. </w:t>
      </w:r>
      <w:r w:rsidR="007A5425">
        <w:rPr>
          <w:rFonts w:ascii="Tahoma" w:hAnsi="Tahoma" w:cs="Tahoma"/>
          <w:sz w:val="24"/>
          <w:szCs w:val="24"/>
          <w:lang w:val="nl-BE"/>
        </w:rPr>
        <w:t>Die</w:t>
      </w:r>
      <w:r w:rsidR="00905474">
        <w:rPr>
          <w:rFonts w:ascii="Tahoma" w:hAnsi="Tahoma" w:cs="Tahoma"/>
          <w:sz w:val="24"/>
          <w:szCs w:val="24"/>
          <w:lang w:val="nl-BE"/>
        </w:rPr>
        <w:t xml:space="preserve"> waren opener en de modellen kregen wat meer ruimte. </w:t>
      </w:r>
      <w:r w:rsidR="000E01E7">
        <w:rPr>
          <w:rFonts w:ascii="Tahoma" w:hAnsi="Tahoma" w:cs="Tahoma"/>
          <w:sz w:val="24"/>
          <w:szCs w:val="24"/>
          <w:lang w:val="nl-BE"/>
        </w:rPr>
        <w:t xml:space="preserve">Ook de </w:t>
      </w:r>
      <w:r w:rsidR="00D616A0">
        <w:rPr>
          <w:rFonts w:ascii="Tahoma" w:hAnsi="Tahoma" w:cs="Tahoma"/>
          <w:sz w:val="24"/>
          <w:szCs w:val="24"/>
          <w:lang w:val="nl-BE"/>
        </w:rPr>
        <w:t>decoratie</w:t>
      </w:r>
      <w:r w:rsidR="000E01E7">
        <w:rPr>
          <w:rFonts w:ascii="Tahoma" w:hAnsi="Tahoma" w:cs="Tahoma"/>
          <w:sz w:val="24"/>
          <w:szCs w:val="24"/>
          <w:lang w:val="nl-BE"/>
        </w:rPr>
        <w:t xml:space="preserve"> van de standen was uitstekend en doordacht.</w:t>
      </w:r>
      <w:r w:rsidR="00D616A0">
        <w:rPr>
          <w:rFonts w:ascii="Tahoma" w:hAnsi="Tahoma" w:cs="Tahoma"/>
          <w:sz w:val="24"/>
          <w:szCs w:val="24"/>
          <w:lang w:val="nl-BE"/>
        </w:rPr>
        <w:t xml:space="preserve"> De aankleding van de beurs zelf tenslotte inspireerde met sfeervolle trendpassages, concepten die iets bijbrengen en bars</w:t>
      </w:r>
      <w:r w:rsidR="000E01E7">
        <w:rPr>
          <w:rFonts w:ascii="Tahoma" w:hAnsi="Tahoma" w:cs="Tahoma"/>
          <w:sz w:val="24"/>
          <w:szCs w:val="24"/>
          <w:lang w:val="nl-BE"/>
        </w:rPr>
        <w:t xml:space="preserve"> </w:t>
      </w:r>
      <w:r w:rsidR="00D616A0">
        <w:rPr>
          <w:rFonts w:ascii="Tahoma" w:hAnsi="Tahoma" w:cs="Tahoma"/>
          <w:sz w:val="24"/>
          <w:szCs w:val="24"/>
          <w:lang w:val="nl-BE"/>
        </w:rPr>
        <w:t xml:space="preserve">om even op adem te komen in een trendy en gezellige omgeving. </w:t>
      </w:r>
      <w:r w:rsidR="00EC4BC4">
        <w:rPr>
          <w:rFonts w:ascii="Tahoma" w:hAnsi="Tahoma" w:cs="Tahoma"/>
          <w:sz w:val="24"/>
          <w:szCs w:val="24"/>
          <w:lang w:val="nl-BE"/>
        </w:rPr>
        <w:t>Het totaalbeeld van de beurs werd nog mooier en prestigieuzer.</w:t>
      </w:r>
      <w:r w:rsidR="000E01E7">
        <w:rPr>
          <w:rFonts w:ascii="Tahoma" w:hAnsi="Tahoma" w:cs="Tahoma"/>
          <w:sz w:val="24"/>
          <w:szCs w:val="24"/>
          <w:lang w:val="nl-BE"/>
        </w:rPr>
        <w:t xml:space="preserve"> De beleving voor de bezoeker was die van een echte internationale vakbeurs.</w:t>
      </w:r>
    </w:p>
    <w:p w14:paraId="5036097D" w14:textId="77777777" w:rsidR="00F86FED" w:rsidRDefault="00334B16" w:rsidP="00D86B66">
      <w:pPr>
        <w:jc w:val="both"/>
        <w:rPr>
          <w:rFonts w:ascii="Tahoma" w:hAnsi="Tahoma" w:cs="Tahoma"/>
          <w:sz w:val="24"/>
          <w:szCs w:val="24"/>
        </w:rPr>
      </w:pPr>
      <w:r>
        <w:rPr>
          <w:rFonts w:ascii="Tahoma" w:hAnsi="Tahoma" w:cs="Tahoma"/>
          <w:sz w:val="24"/>
          <w:szCs w:val="24"/>
        </w:rPr>
        <w:lastRenderedPageBreak/>
        <w:t>Opvallend</w:t>
      </w:r>
      <w:r w:rsidR="00A55423">
        <w:rPr>
          <w:rFonts w:ascii="Tahoma" w:hAnsi="Tahoma" w:cs="Tahoma"/>
          <w:sz w:val="24"/>
          <w:szCs w:val="24"/>
        </w:rPr>
        <w:t>e vaststelling</w:t>
      </w:r>
      <w:r>
        <w:rPr>
          <w:rFonts w:ascii="Tahoma" w:hAnsi="Tahoma" w:cs="Tahoma"/>
          <w:sz w:val="24"/>
          <w:szCs w:val="24"/>
        </w:rPr>
        <w:t xml:space="preserve">: er werd vooral </w:t>
      </w:r>
      <w:r w:rsidR="00E42C58">
        <w:rPr>
          <w:rFonts w:ascii="Tahoma" w:hAnsi="Tahoma" w:cs="Tahoma"/>
          <w:sz w:val="24"/>
          <w:szCs w:val="24"/>
        </w:rPr>
        <w:t xml:space="preserve">goed </w:t>
      </w:r>
      <w:r>
        <w:rPr>
          <w:rFonts w:ascii="Tahoma" w:hAnsi="Tahoma" w:cs="Tahoma"/>
          <w:sz w:val="24"/>
          <w:szCs w:val="24"/>
        </w:rPr>
        <w:t xml:space="preserve">gekocht bij exposanten die een </w:t>
      </w:r>
      <w:r w:rsidR="007454A4" w:rsidRPr="007A5425">
        <w:rPr>
          <w:rFonts w:ascii="Tahoma" w:hAnsi="Tahoma" w:cs="Tahoma"/>
          <w:sz w:val="24"/>
          <w:szCs w:val="24"/>
        </w:rPr>
        <w:t>grote</w:t>
      </w:r>
      <w:r w:rsidR="007454A4">
        <w:rPr>
          <w:rFonts w:ascii="Tahoma" w:hAnsi="Tahoma" w:cs="Tahoma"/>
          <w:sz w:val="24"/>
          <w:szCs w:val="24"/>
        </w:rPr>
        <w:t xml:space="preserve"> </w:t>
      </w:r>
      <w:r>
        <w:rPr>
          <w:rFonts w:ascii="Tahoma" w:hAnsi="Tahoma" w:cs="Tahoma"/>
          <w:sz w:val="24"/>
          <w:szCs w:val="24"/>
        </w:rPr>
        <w:t>inspanning geleverd hadden op vlak van nieuwe producten</w:t>
      </w:r>
      <w:r w:rsidR="007454A4">
        <w:rPr>
          <w:rFonts w:ascii="Tahoma" w:hAnsi="Tahoma" w:cs="Tahoma"/>
          <w:sz w:val="24"/>
          <w:szCs w:val="24"/>
        </w:rPr>
        <w:t xml:space="preserve"> </w:t>
      </w:r>
      <w:r w:rsidR="007454A4" w:rsidRPr="007A5425">
        <w:rPr>
          <w:rFonts w:ascii="Tahoma" w:hAnsi="Tahoma" w:cs="Tahoma"/>
          <w:sz w:val="24"/>
          <w:szCs w:val="24"/>
        </w:rPr>
        <w:t>en die echte vernieuwingen aanboden.</w:t>
      </w:r>
      <w:r>
        <w:rPr>
          <w:rFonts w:ascii="Tahoma" w:hAnsi="Tahoma" w:cs="Tahoma"/>
          <w:sz w:val="24"/>
          <w:szCs w:val="24"/>
        </w:rPr>
        <w:t xml:space="preserve"> </w:t>
      </w:r>
      <w:r w:rsidR="007A5425">
        <w:rPr>
          <w:rFonts w:ascii="Tahoma" w:hAnsi="Tahoma" w:cs="Tahoma"/>
          <w:sz w:val="24"/>
          <w:szCs w:val="24"/>
        </w:rPr>
        <w:t>Vooral z</w:t>
      </w:r>
      <w:r>
        <w:rPr>
          <w:rFonts w:ascii="Tahoma" w:hAnsi="Tahoma" w:cs="Tahoma"/>
          <w:sz w:val="24"/>
          <w:szCs w:val="24"/>
        </w:rPr>
        <w:t>ij plukten daarvan op de Meubelbeurs de vruchten. Het resultaat was daardoor nogal gemen</w:t>
      </w:r>
      <w:r w:rsidR="003052E4">
        <w:rPr>
          <w:rFonts w:ascii="Tahoma" w:hAnsi="Tahoma" w:cs="Tahoma"/>
          <w:sz w:val="24"/>
          <w:szCs w:val="24"/>
        </w:rPr>
        <w:t>g</w:t>
      </w:r>
      <w:r>
        <w:rPr>
          <w:rFonts w:ascii="Tahoma" w:hAnsi="Tahoma" w:cs="Tahoma"/>
          <w:sz w:val="24"/>
          <w:szCs w:val="24"/>
        </w:rPr>
        <w:t xml:space="preserve">d. Dat is altijd zo geweest, maar dat was dit jaar misschien nog meer uitgesproken. </w:t>
      </w:r>
    </w:p>
    <w:p w14:paraId="4416DD06" w14:textId="77777777" w:rsidR="00E42C58" w:rsidRPr="00F86FED" w:rsidRDefault="000C05A8" w:rsidP="00D86B66">
      <w:pPr>
        <w:jc w:val="both"/>
        <w:rPr>
          <w:rFonts w:ascii="Tahoma" w:hAnsi="Tahoma" w:cs="Tahoma"/>
          <w:sz w:val="24"/>
          <w:szCs w:val="24"/>
        </w:rPr>
      </w:pPr>
      <w:r>
        <w:rPr>
          <w:rFonts w:ascii="Tahoma" w:hAnsi="Tahoma" w:cs="Tahoma"/>
          <w:sz w:val="24"/>
          <w:szCs w:val="24"/>
        </w:rPr>
        <w:t>Gelukkig was er veel nieuws te rapen door uitgesproken veel productontwikkelingen en echte vernieuwingen. Er was een trend merkbaar naar compactere modellen als antwoord op de woonruimte die inkrimpt. Daarnaast zag men ook op verschillende standen</w:t>
      </w:r>
      <w:r w:rsidR="00EC4BC4">
        <w:rPr>
          <w:rFonts w:ascii="Tahoma" w:hAnsi="Tahoma" w:cs="Tahoma"/>
          <w:sz w:val="24"/>
          <w:szCs w:val="24"/>
        </w:rPr>
        <w:t xml:space="preserve"> luxueuzere materialen, al dan niet in een</w:t>
      </w:r>
      <w:r>
        <w:rPr>
          <w:rFonts w:ascii="Tahoma" w:hAnsi="Tahoma" w:cs="Tahoma"/>
          <w:sz w:val="24"/>
          <w:szCs w:val="24"/>
        </w:rPr>
        <w:t xml:space="preserve"> ingenieuze materiaalmix.  </w:t>
      </w:r>
    </w:p>
    <w:p w14:paraId="3C29F623" w14:textId="77777777" w:rsidR="00F86FED" w:rsidRPr="00725DB2" w:rsidRDefault="00725DB2" w:rsidP="00D86B66">
      <w:pPr>
        <w:jc w:val="both"/>
        <w:rPr>
          <w:rFonts w:ascii="Tahoma" w:hAnsi="Tahoma" w:cs="Tahoma"/>
          <w:b/>
          <w:sz w:val="24"/>
          <w:szCs w:val="24"/>
        </w:rPr>
      </w:pPr>
      <w:r w:rsidRPr="00725DB2">
        <w:rPr>
          <w:rFonts w:ascii="Tahoma" w:hAnsi="Tahoma" w:cs="Tahoma"/>
          <w:b/>
          <w:sz w:val="24"/>
          <w:szCs w:val="24"/>
        </w:rPr>
        <w:t>Balthazars 2016</w:t>
      </w:r>
    </w:p>
    <w:p w14:paraId="30D47714" w14:textId="77777777" w:rsidR="00725DB2" w:rsidRPr="00725DB2" w:rsidRDefault="00725DB2" w:rsidP="00725DB2">
      <w:pPr>
        <w:jc w:val="both"/>
        <w:rPr>
          <w:rFonts w:ascii="Tahoma" w:hAnsi="Tahoma" w:cs="Tahoma"/>
          <w:sz w:val="24"/>
          <w:szCs w:val="24"/>
        </w:rPr>
      </w:pPr>
      <w:r w:rsidRPr="00725DB2">
        <w:rPr>
          <w:rFonts w:ascii="Tahoma" w:hAnsi="Tahoma" w:cs="Tahoma"/>
          <w:sz w:val="24"/>
          <w:szCs w:val="24"/>
        </w:rPr>
        <w:t xml:space="preserve">Vernieuwende, innovatieve en trendgeïnspireerde producten  uit de meubelsector in de kijker zetten, is al een hele tijd de drijfveer van de Meubelbeurs Brussel om jaarlijks de </w:t>
      </w:r>
      <w:r>
        <w:rPr>
          <w:rFonts w:ascii="Tahoma" w:hAnsi="Tahoma" w:cs="Tahoma"/>
          <w:sz w:val="24"/>
          <w:szCs w:val="24"/>
        </w:rPr>
        <w:t xml:space="preserve">Balthazar awards </w:t>
      </w:r>
      <w:r w:rsidRPr="00725DB2">
        <w:rPr>
          <w:rFonts w:ascii="Tahoma" w:hAnsi="Tahoma" w:cs="Tahoma"/>
          <w:sz w:val="24"/>
          <w:szCs w:val="24"/>
        </w:rPr>
        <w:t xml:space="preserve">te organiseren onder de deelnemers. </w:t>
      </w:r>
      <w:r>
        <w:rPr>
          <w:rFonts w:ascii="Tahoma" w:hAnsi="Tahoma" w:cs="Tahoma"/>
          <w:sz w:val="24"/>
          <w:szCs w:val="24"/>
        </w:rPr>
        <w:t xml:space="preserve">Ze zetten niet alleen </w:t>
      </w:r>
      <w:r w:rsidRPr="00725DB2">
        <w:rPr>
          <w:rFonts w:ascii="Tahoma" w:hAnsi="Tahoma" w:cs="Tahoma"/>
          <w:sz w:val="24"/>
          <w:szCs w:val="24"/>
        </w:rPr>
        <w:t>‘Best of Belgium’ in de kijker, maar honoreren ook fabrikanten die zich verdiepen in nieuwe en innoverende producten</w:t>
      </w:r>
      <w:r>
        <w:rPr>
          <w:rFonts w:ascii="Tahoma" w:hAnsi="Tahoma" w:cs="Tahoma"/>
          <w:sz w:val="24"/>
          <w:szCs w:val="24"/>
        </w:rPr>
        <w:t>. Verder is er nog een Balthazar voor een trendy product, en eigentijds</w:t>
      </w:r>
      <w:r w:rsidRPr="00725DB2">
        <w:rPr>
          <w:rFonts w:ascii="Tahoma" w:hAnsi="Tahoma" w:cs="Tahoma"/>
          <w:sz w:val="24"/>
          <w:szCs w:val="24"/>
        </w:rPr>
        <w:t xml:space="preserve"> landelijk wonen.</w:t>
      </w:r>
    </w:p>
    <w:p w14:paraId="61E9165A" w14:textId="77777777" w:rsidR="00725DB2" w:rsidRPr="00725DB2" w:rsidRDefault="00725DB2" w:rsidP="00725DB2">
      <w:pPr>
        <w:jc w:val="both"/>
        <w:rPr>
          <w:rFonts w:ascii="Tahoma" w:hAnsi="Tahoma" w:cs="Tahoma"/>
          <w:sz w:val="24"/>
          <w:szCs w:val="24"/>
        </w:rPr>
      </w:pPr>
      <w:r w:rsidRPr="00725DB2">
        <w:rPr>
          <w:rFonts w:ascii="Tahoma" w:hAnsi="Tahoma" w:cs="Tahoma"/>
          <w:sz w:val="24"/>
          <w:szCs w:val="24"/>
        </w:rPr>
        <w:t>De jury  2016 was dit jaar samengesteld uit de dames Leen Creve (journalist design)  Siegrid Demyttenaere (</w:t>
      </w:r>
      <w:r>
        <w:rPr>
          <w:rFonts w:ascii="Tahoma" w:hAnsi="Tahoma" w:cs="Tahoma"/>
          <w:sz w:val="24"/>
          <w:szCs w:val="24"/>
        </w:rPr>
        <w:t>trends Meubelbeurs, Be Magazine,</w:t>
      </w:r>
      <w:r w:rsidRPr="00725DB2">
        <w:rPr>
          <w:rFonts w:ascii="Tahoma" w:hAnsi="Tahoma" w:cs="Tahoma"/>
          <w:sz w:val="24"/>
          <w:szCs w:val="24"/>
        </w:rPr>
        <w:t xml:space="preserve"> DAM</w:t>
      </w:r>
      <w:r>
        <w:rPr>
          <w:rFonts w:ascii="Tahoma" w:hAnsi="Tahoma" w:cs="Tahoma"/>
          <w:sz w:val="24"/>
          <w:szCs w:val="24"/>
        </w:rPr>
        <w:t>N°</w:t>
      </w:r>
      <w:r w:rsidRPr="00725DB2">
        <w:rPr>
          <w:rFonts w:ascii="Tahoma" w:hAnsi="Tahoma" w:cs="Tahoma"/>
          <w:sz w:val="24"/>
          <w:szCs w:val="24"/>
        </w:rPr>
        <w:t>), Marie-Anne  Desiere (directeur Modulo communication agency), Elien Haentjens  (journalist lifestyle), Frances van der Steen (freelance meubeljournalist &amp; trendspotter), de heer Chris De Roock  (algemeen directeur Wood.be)  en voorzitter</w:t>
      </w:r>
      <w:r>
        <w:rPr>
          <w:rFonts w:ascii="Tahoma" w:hAnsi="Tahoma" w:cs="Tahoma"/>
          <w:sz w:val="24"/>
          <w:szCs w:val="24"/>
        </w:rPr>
        <w:t xml:space="preserve"> </w:t>
      </w:r>
      <w:r w:rsidRPr="00725DB2">
        <w:rPr>
          <w:rFonts w:ascii="Tahoma" w:hAnsi="Tahoma" w:cs="Tahoma"/>
          <w:sz w:val="24"/>
          <w:szCs w:val="24"/>
        </w:rPr>
        <w:t xml:space="preserve">Moniek Bucquoye (Biënnale Interieur).   </w:t>
      </w:r>
    </w:p>
    <w:p w14:paraId="460B5D9A" w14:textId="77777777" w:rsidR="00725DB2" w:rsidRPr="00725DB2" w:rsidRDefault="00725DB2" w:rsidP="00725DB2">
      <w:pPr>
        <w:jc w:val="both"/>
        <w:rPr>
          <w:rFonts w:ascii="Tahoma" w:hAnsi="Tahoma" w:cs="Tahoma"/>
          <w:sz w:val="24"/>
          <w:szCs w:val="24"/>
        </w:rPr>
      </w:pPr>
      <w:r w:rsidRPr="00725DB2">
        <w:rPr>
          <w:rFonts w:ascii="Tahoma" w:hAnsi="Tahoma" w:cs="Tahoma"/>
          <w:sz w:val="24"/>
          <w:szCs w:val="24"/>
        </w:rPr>
        <w:t xml:space="preserve">De jury boog zich niet alleen over de producten die door de deelnemers werden voorgesteld, maar bezocht alle standen van de beurs.  </w:t>
      </w:r>
      <w:r w:rsidR="00490C9E">
        <w:rPr>
          <w:rFonts w:ascii="Tahoma" w:hAnsi="Tahoma" w:cs="Tahoma"/>
          <w:sz w:val="24"/>
          <w:szCs w:val="24"/>
        </w:rPr>
        <w:t xml:space="preserve">Ze was </w:t>
      </w:r>
      <w:r w:rsidRPr="00725DB2">
        <w:rPr>
          <w:rFonts w:ascii="Tahoma" w:hAnsi="Tahoma" w:cs="Tahoma"/>
          <w:sz w:val="24"/>
          <w:szCs w:val="24"/>
        </w:rPr>
        <w:t>verheugd vast te stellen dat fabrikanten zich echt inzetten om meer consumentgerichte productontwikkeling na te streven, totaalconcepten aan te bieden, niet te aarzelen over nieuwe of ongewone materiaalcombinaties en technologieën, en zowel vormgeving, materiaalkeuze als presentatie inhoudelijk en ecologisch ter harte te nemen. Opvallend was de vernieuwing  en de kwaliteitsverhoging van de vormgeving in het middengamma met de vaststelling dat er vaak een prima balans werd gerealiseerd tussen degelijkheid, look en prijs.</w:t>
      </w:r>
    </w:p>
    <w:p w14:paraId="3D12ADCB" w14:textId="77777777" w:rsidR="00725DB2" w:rsidRPr="00725DB2" w:rsidRDefault="00490C9E" w:rsidP="00725DB2">
      <w:pPr>
        <w:jc w:val="both"/>
        <w:rPr>
          <w:rFonts w:ascii="Tahoma" w:hAnsi="Tahoma" w:cs="Tahoma"/>
          <w:sz w:val="24"/>
          <w:szCs w:val="24"/>
        </w:rPr>
      </w:pPr>
      <w:r>
        <w:rPr>
          <w:rFonts w:ascii="Tahoma" w:hAnsi="Tahoma" w:cs="Tahoma"/>
          <w:sz w:val="24"/>
          <w:szCs w:val="24"/>
        </w:rPr>
        <w:t>N</w:t>
      </w:r>
      <w:r w:rsidRPr="00725DB2">
        <w:rPr>
          <w:rFonts w:ascii="Tahoma" w:hAnsi="Tahoma" w:cs="Tahoma"/>
          <w:sz w:val="24"/>
          <w:szCs w:val="24"/>
        </w:rPr>
        <w:t xml:space="preserve">a een stevige discussieronde </w:t>
      </w:r>
      <w:r w:rsidR="00725DB2" w:rsidRPr="00725DB2">
        <w:rPr>
          <w:rFonts w:ascii="Tahoma" w:hAnsi="Tahoma" w:cs="Tahoma"/>
          <w:sz w:val="24"/>
          <w:szCs w:val="24"/>
        </w:rPr>
        <w:t xml:space="preserve">nam </w:t>
      </w:r>
      <w:r>
        <w:rPr>
          <w:rFonts w:ascii="Tahoma" w:hAnsi="Tahoma" w:cs="Tahoma"/>
          <w:sz w:val="24"/>
          <w:szCs w:val="24"/>
        </w:rPr>
        <w:t>de</w:t>
      </w:r>
      <w:r w:rsidRPr="00725DB2">
        <w:rPr>
          <w:rFonts w:ascii="Tahoma" w:hAnsi="Tahoma" w:cs="Tahoma"/>
          <w:sz w:val="24"/>
          <w:szCs w:val="24"/>
        </w:rPr>
        <w:t xml:space="preserve"> jury </w:t>
      </w:r>
      <w:r w:rsidR="00725DB2" w:rsidRPr="00725DB2">
        <w:rPr>
          <w:rFonts w:ascii="Tahoma" w:hAnsi="Tahoma" w:cs="Tahoma"/>
          <w:sz w:val="24"/>
          <w:szCs w:val="24"/>
        </w:rPr>
        <w:t>volgende unanieme beslissingen:</w:t>
      </w:r>
    </w:p>
    <w:p w14:paraId="10A21E37" w14:textId="77777777" w:rsidR="00725DB2" w:rsidRPr="00725DB2" w:rsidRDefault="00490C9E" w:rsidP="00725DB2">
      <w:pPr>
        <w:jc w:val="both"/>
        <w:rPr>
          <w:rFonts w:ascii="Tahoma" w:hAnsi="Tahoma" w:cs="Tahoma"/>
          <w:sz w:val="24"/>
          <w:szCs w:val="24"/>
        </w:rPr>
      </w:pPr>
      <w:r>
        <w:rPr>
          <w:rFonts w:ascii="Tahoma" w:hAnsi="Tahoma" w:cs="Tahoma"/>
          <w:sz w:val="24"/>
          <w:szCs w:val="24"/>
        </w:rPr>
        <w:t xml:space="preserve">In de categorie </w:t>
      </w:r>
      <w:r w:rsidRPr="00490C9E">
        <w:rPr>
          <w:rFonts w:ascii="Tahoma" w:hAnsi="Tahoma" w:cs="Tahoma"/>
          <w:b/>
          <w:sz w:val="24"/>
          <w:szCs w:val="24"/>
        </w:rPr>
        <w:t>Best of Belgium</w:t>
      </w:r>
      <w:r>
        <w:rPr>
          <w:rFonts w:ascii="Tahoma" w:hAnsi="Tahoma" w:cs="Tahoma"/>
          <w:sz w:val="24"/>
          <w:szCs w:val="24"/>
        </w:rPr>
        <w:t xml:space="preserve"> </w:t>
      </w:r>
      <w:r w:rsidR="00725DB2" w:rsidRPr="00725DB2">
        <w:rPr>
          <w:rFonts w:ascii="Tahoma" w:hAnsi="Tahoma" w:cs="Tahoma"/>
          <w:sz w:val="24"/>
          <w:szCs w:val="24"/>
        </w:rPr>
        <w:t xml:space="preserve">wordt de Balthazar toegekend aan meubelfabrikant  </w:t>
      </w:r>
      <w:r w:rsidR="00EF061F">
        <w:rPr>
          <w:rFonts w:ascii="Tahoma" w:hAnsi="Tahoma" w:cs="Tahoma"/>
          <w:b/>
          <w:sz w:val="24"/>
          <w:szCs w:val="24"/>
        </w:rPr>
        <w:t>Joli</w:t>
      </w:r>
      <w:r w:rsidR="00725DB2" w:rsidRPr="00725DB2">
        <w:rPr>
          <w:rFonts w:ascii="Tahoma" w:hAnsi="Tahoma" w:cs="Tahoma"/>
          <w:sz w:val="24"/>
          <w:szCs w:val="24"/>
        </w:rPr>
        <w:t xml:space="preserve"> uit Kuurne</w:t>
      </w:r>
      <w:r>
        <w:rPr>
          <w:rFonts w:ascii="Tahoma" w:hAnsi="Tahoma" w:cs="Tahoma"/>
          <w:sz w:val="24"/>
          <w:szCs w:val="24"/>
        </w:rPr>
        <w:t xml:space="preserve"> </w:t>
      </w:r>
      <w:r w:rsidR="00725DB2" w:rsidRPr="00725DB2">
        <w:rPr>
          <w:rFonts w:ascii="Tahoma" w:hAnsi="Tahoma" w:cs="Tahoma"/>
          <w:sz w:val="24"/>
          <w:szCs w:val="24"/>
        </w:rPr>
        <w:t xml:space="preserve">voor de meubelcollectie </w:t>
      </w:r>
      <w:r w:rsidR="00EF061F">
        <w:rPr>
          <w:rFonts w:ascii="Tahoma" w:hAnsi="Tahoma" w:cs="Tahoma"/>
          <w:b/>
          <w:sz w:val="24"/>
          <w:szCs w:val="24"/>
        </w:rPr>
        <w:t>Layers</w:t>
      </w:r>
      <w:r w:rsidR="00725DB2" w:rsidRPr="00725DB2">
        <w:rPr>
          <w:rFonts w:ascii="Tahoma" w:hAnsi="Tahoma" w:cs="Tahoma"/>
          <w:sz w:val="24"/>
          <w:szCs w:val="24"/>
        </w:rPr>
        <w:t xml:space="preserve"> van </w:t>
      </w:r>
      <w:r w:rsidR="00EF061F">
        <w:rPr>
          <w:rFonts w:ascii="Tahoma" w:hAnsi="Tahoma" w:cs="Tahoma"/>
          <w:sz w:val="24"/>
          <w:szCs w:val="24"/>
        </w:rPr>
        <w:t xml:space="preserve">de Belgische </w:t>
      </w:r>
      <w:r w:rsidR="00725DB2" w:rsidRPr="00725DB2">
        <w:rPr>
          <w:rFonts w:ascii="Tahoma" w:hAnsi="Tahoma" w:cs="Tahoma"/>
          <w:sz w:val="24"/>
          <w:szCs w:val="24"/>
        </w:rPr>
        <w:t xml:space="preserve">ontwerper </w:t>
      </w:r>
      <w:r w:rsidR="00725DB2" w:rsidRPr="00490C9E">
        <w:rPr>
          <w:rFonts w:ascii="Tahoma" w:hAnsi="Tahoma" w:cs="Tahoma"/>
          <w:b/>
          <w:sz w:val="24"/>
          <w:szCs w:val="24"/>
        </w:rPr>
        <w:t>Sylvain Willenz</w:t>
      </w:r>
      <w:r>
        <w:rPr>
          <w:rFonts w:ascii="Tahoma" w:hAnsi="Tahoma" w:cs="Tahoma"/>
          <w:sz w:val="24"/>
          <w:szCs w:val="24"/>
        </w:rPr>
        <w:t>.</w:t>
      </w:r>
      <w:r w:rsidR="00725DB2" w:rsidRPr="00725DB2">
        <w:rPr>
          <w:rFonts w:ascii="Tahoma" w:hAnsi="Tahoma" w:cs="Tahoma"/>
          <w:sz w:val="24"/>
          <w:szCs w:val="24"/>
        </w:rPr>
        <w:t xml:space="preserve"> </w:t>
      </w:r>
      <w:r>
        <w:rPr>
          <w:rFonts w:ascii="Tahoma" w:hAnsi="Tahoma" w:cs="Tahoma"/>
          <w:sz w:val="24"/>
          <w:szCs w:val="24"/>
        </w:rPr>
        <w:t>Redenen zijn onder andere</w:t>
      </w:r>
      <w:r w:rsidR="00725DB2" w:rsidRPr="00725DB2">
        <w:rPr>
          <w:rFonts w:ascii="Tahoma" w:hAnsi="Tahoma" w:cs="Tahoma"/>
          <w:sz w:val="24"/>
          <w:szCs w:val="24"/>
        </w:rPr>
        <w:t xml:space="preserve"> het vernieuwende tafelbladmateriaal  “Wood-on-Glass” en de extra aandacht die het bedrijf besteedt om Belgische toeleveranciers in het productieproces te betrekken.</w:t>
      </w:r>
    </w:p>
    <w:p w14:paraId="366DD2D0" w14:textId="77777777" w:rsidR="00725DB2" w:rsidRPr="00725DB2" w:rsidRDefault="00BA5F6F" w:rsidP="00490C9E">
      <w:pPr>
        <w:jc w:val="both"/>
        <w:rPr>
          <w:rFonts w:ascii="Tahoma" w:hAnsi="Tahoma" w:cs="Tahoma"/>
          <w:sz w:val="24"/>
          <w:szCs w:val="24"/>
        </w:rPr>
      </w:pPr>
      <w:r>
        <w:rPr>
          <w:rFonts w:ascii="Tahoma" w:hAnsi="Tahoma" w:cs="Tahoma"/>
          <w:sz w:val="24"/>
          <w:szCs w:val="24"/>
        </w:rPr>
        <w:t xml:space="preserve">Nieuw dit jaar is dat er naast de winnaar ook nog twee laureaten per categorie zijn. Ze zijn een eervolle vermelding voor fabrikanten die eruit sprongen. Voor Best of </w:t>
      </w:r>
      <w:r>
        <w:rPr>
          <w:rFonts w:ascii="Tahoma" w:hAnsi="Tahoma" w:cs="Tahoma"/>
          <w:sz w:val="24"/>
          <w:szCs w:val="24"/>
        </w:rPr>
        <w:lastRenderedPageBreak/>
        <w:t>Belgium</w:t>
      </w:r>
      <w:r w:rsidR="00490C9E">
        <w:rPr>
          <w:rFonts w:ascii="Tahoma" w:hAnsi="Tahoma" w:cs="Tahoma"/>
          <w:sz w:val="24"/>
          <w:szCs w:val="24"/>
        </w:rPr>
        <w:t xml:space="preserve"> </w:t>
      </w:r>
      <w:r w:rsidR="00725DB2" w:rsidRPr="00725DB2">
        <w:rPr>
          <w:rFonts w:ascii="Tahoma" w:hAnsi="Tahoma" w:cs="Tahoma"/>
          <w:sz w:val="24"/>
          <w:szCs w:val="24"/>
        </w:rPr>
        <w:t xml:space="preserve">zijn </w:t>
      </w:r>
      <w:r>
        <w:rPr>
          <w:rFonts w:ascii="Tahoma" w:hAnsi="Tahoma" w:cs="Tahoma"/>
          <w:sz w:val="24"/>
          <w:szCs w:val="24"/>
        </w:rPr>
        <w:t xml:space="preserve">dat </w:t>
      </w:r>
      <w:r w:rsidR="00725DB2" w:rsidRPr="00725DB2">
        <w:rPr>
          <w:rFonts w:ascii="Tahoma" w:hAnsi="Tahoma" w:cs="Tahoma"/>
          <w:sz w:val="24"/>
          <w:szCs w:val="24"/>
        </w:rPr>
        <w:t xml:space="preserve">het gestoffeerde bed </w:t>
      </w:r>
      <w:r w:rsidR="00490C9E">
        <w:rPr>
          <w:rFonts w:ascii="Tahoma" w:hAnsi="Tahoma" w:cs="Tahoma"/>
          <w:sz w:val="24"/>
          <w:szCs w:val="24"/>
        </w:rPr>
        <w:t>Hans Christian van Studio|</w:t>
      </w:r>
      <w:r w:rsidR="00725DB2" w:rsidRPr="00725DB2">
        <w:rPr>
          <w:rFonts w:ascii="Tahoma" w:hAnsi="Tahoma" w:cs="Tahoma"/>
          <w:sz w:val="24"/>
          <w:szCs w:val="24"/>
        </w:rPr>
        <w:t>Nedda voor LS B</w:t>
      </w:r>
      <w:r w:rsidR="00490C9E">
        <w:rPr>
          <w:rFonts w:ascii="Tahoma" w:hAnsi="Tahoma" w:cs="Tahoma"/>
          <w:sz w:val="24"/>
          <w:szCs w:val="24"/>
        </w:rPr>
        <w:t>edding</w:t>
      </w:r>
      <w:r w:rsidR="00725DB2" w:rsidRPr="00725DB2">
        <w:rPr>
          <w:rFonts w:ascii="Tahoma" w:hAnsi="Tahoma" w:cs="Tahoma"/>
          <w:sz w:val="24"/>
          <w:szCs w:val="24"/>
        </w:rPr>
        <w:t xml:space="preserve"> - </w:t>
      </w:r>
      <w:r w:rsidR="00490C9E">
        <w:rPr>
          <w:rFonts w:ascii="Tahoma" w:hAnsi="Tahoma" w:cs="Tahoma"/>
          <w:sz w:val="24"/>
          <w:szCs w:val="24"/>
        </w:rPr>
        <w:t>Magnitude</w:t>
      </w:r>
      <w:r w:rsidR="00725DB2" w:rsidRPr="00725DB2">
        <w:rPr>
          <w:rFonts w:ascii="Tahoma" w:hAnsi="Tahoma" w:cs="Tahoma"/>
          <w:sz w:val="24"/>
          <w:szCs w:val="24"/>
        </w:rPr>
        <w:t xml:space="preserve"> uit Maldegem</w:t>
      </w:r>
      <w:r w:rsidR="00490C9E">
        <w:rPr>
          <w:rFonts w:ascii="Tahoma" w:hAnsi="Tahoma" w:cs="Tahoma"/>
          <w:sz w:val="24"/>
          <w:szCs w:val="24"/>
        </w:rPr>
        <w:t xml:space="preserve"> en de rondom </w:t>
      </w:r>
      <w:r w:rsidR="00725DB2" w:rsidRPr="00725DB2">
        <w:rPr>
          <w:rFonts w:ascii="Tahoma" w:hAnsi="Tahoma" w:cs="Tahoma"/>
          <w:sz w:val="24"/>
          <w:szCs w:val="24"/>
        </w:rPr>
        <w:t xml:space="preserve">gestoffeerde boxspring-inclusief matras </w:t>
      </w:r>
      <w:r w:rsidR="00EF061F">
        <w:rPr>
          <w:rFonts w:ascii="Tahoma" w:hAnsi="Tahoma" w:cs="Tahoma"/>
          <w:sz w:val="24"/>
          <w:szCs w:val="24"/>
        </w:rPr>
        <w:t>Respiro</w:t>
      </w:r>
      <w:r w:rsidR="00725DB2" w:rsidRPr="00725DB2">
        <w:rPr>
          <w:rFonts w:ascii="Tahoma" w:hAnsi="Tahoma" w:cs="Tahoma"/>
          <w:sz w:val="24"/>
          <w:szCs w:val="24"/>
        </w:rPr>
        <w:t xml:space="preserve"> naar een ontwerp van Stefan Schöning voor </w:t>
      </w:r>
      <w:r>
        <w:rPr>
          <w:rFonts w:ascii="Tahoma" w:hAnsi="Tahoma" w:cs="Tahoma"/>
          <w:sz w:val="24"/>
          <w:szCs w:val="24"/>
        </w:rPr>
        <w:t>Kreamat</w:t>
      </w:r>
      <w:r w:rsidR="00725DB2" w:rsidRPr="00725DB2">
        <w:rPr>
          <w:rFonts w:ascii="Tahoma" w:hAnsi="Tahoma" w:cs="Tahoma"/>
          <w:sz w:val="24"/>
          <w:szCs w:val="24"/>
        </w:rPr>
        <w:t xml:space="preserve">  uit Bilzen </w:t>
      </w:r>
    </w:p>
    <w:p w14:paraId="2E3D3D32" w14:textId="77777777" w:rsidR="00725DB2" w:rsidRPr="00725DB2" w:rsidRDefault="00BA5F6F" w:rsidP="00725DB2">
      <w:pPr>
        <w:jc w:val="both"/>
        <w:rPr>
          <w:rFonts w:ascii="Tahoma" w:hAnsi="Tahoma" w:cs="Tahoma"/>
          <w:sz w:val="24"/>
          <w:szCs w:val="24"/>
        </w:rPr>
      </w:pPr>
      <w:r>
        <w:rPr>
          <w:rFonts w:ascii="Tahoma" w:hAnsi="Tahoma" w:cs="Tahoma"/>
          <w:sz w:val="24"/>
          <w:szCs w:val="24"/>
        </w:rPr>
        <w:t>De Balthazar in de categorie</w:t>
      </w:r>
      <w:r w:rsidR="00725DB2" w:rsidRPr="00725DB2">
        <w:rPr>
          <w:rFonts w:ascii="Tahoma" w:hAnsi="Tahoma" w:cs="Tahoma"/>
          <w:sz w:val="24"/>
          <w:szCs w:val="24"/>
        </w:rPr>
        <w:t xml:space="preserve">  </w:t>
      </w:r>
      <w:r w:rsidRPr="00BA5F6F">
        <w:rPr>
          <w:rFonts w:ascii="Tahoma" w:hAnsi="Tahoma" w:cs="Tahoma"/>
          <w:b/>
          <w:sz w:val="24"/>
          <w:szCs w:val="24"/>
        </w:rPr>
        <w:t>Most Trendy</w:t>
      </w:r>
      <w:r w:rsidR="00725DB2" w:rsidRPr="00725DB2">
        <w:rPr>
          <w:rFonts w:ascii="Tahoma" w:hAnsi="Tahoma" w:cs="Tahoma"/>
          <w:sz w:val="24"/>
          <w:szCs w:val="24"/>
        </w:rPr>
        <w:t xml:space="preserve"> gaat naar het Deense bedrijf </w:t>
      </w:r>
      <w:r w:rsidRPr="00BA5F6F">
        <w:rPr>
          <w:rFonts w:ascii="Tahoma" w:hAnsi="Tahoma" w:cs="Tahoma"/>
          <w:b/>
          <w:sz w:val="24"/>
          <w:szCs w:val="24"/>
        </w:rPr>
        <w:t>Lifetime Kidsrooms</w:t>
      </w:r>
      <w:r>
        <w:rPr>
          <w:rFonts w:ascii="Tahoma" w:hAnsi="Tahoma" w:cs="Tahoma"/>
          <w:sz w:val="24"/>
          <w:szCs w:val="24"/>
        </w:rPr>
        <w:t xml:space="preserve"> </w:t>
      </w:r>
      <w:r w:rsidR="00725DB2" w:rsidRPr="00725DB2">
        <w:rPr>
          <w:rFonts w:ascii="Tahoma" w:hAnsi="Tahoma" w:cs="Tahoma"/>
          <w:sz w:val="24"/>
          <w:szCs w:val="24"/>
        </w:rPr>
        <w:t xml:space="preserve">voor het multifunctionele concept </w:t>
      </w:r>
      <w:r w:rsidRPr="00BA5F6F">
        <w:rPr>
          <w:rFonts w:ascii="Tahoma" w:hAnsi="Tahoma" w:cs="Tahoma"/>
          <w:b/>
          <w:sz w:val="24"/>
          <w:szCs w:val="24"/>
        </w:rPr>
        <w:t>Play&amp;Store</w:t>
      </w:r>
      <w:r>
        <w:rPr>
          <w:rFonts w:ascii="Tahoma" w:hAnsi="Tahoma" w:cs="Tahoma"/>
          <w:sz w:val="24"/>
          <w:szCs w:val="24"/>
        </w:rPr>
        <w:t>.</w:t>
      </w:r>
      <w:r w:rsidR="00725DB2" w:rsidRPr="00725DB2">
        <w:rPr>
          <w:rFonts w:ascii="Tahoma" w:hAnsi="Tahoma" w:cs="Tahoma"/>
          <w:sz w:val="24"/>
          <w:szCs w:val="24"/>
        </w:rPr>
        <w:t xml:space="preserve"> </w:t>
      </w:r>
      <w:r>
        <w:rPr>
          <w:rFonts w:ascii="Tahoma" w:hAnsi="Tahoma" w:cs="Tahoma"/>
          <w:sz w:val="24"/>
          <w:szCs w:val="24"/>
        </w:rPr>
        <w:t xml:space="preserve">Het werd ontwikkeld voor </w:t>
      </w:r>
      <w:r w:rsidR="00725DB2" w:rsidRPr="00725DB2">
        <w:rPr>
          <w:rFonts w:ascii="Tahoma" w:hAnsi="Tahoma" w:cs="Tahoma"/>
          <w:sz w:val="24"/>
          <w:szCs w:val="24"/>
        </w:rPr>
        <w:t>kinder- en jeugdkamers</w:t>
      </w:r>
      <w:r>
        <w:rPr>
          <w:rFonts w:ascii="Tahoma" w:hAnsi="Tahoma" w:cs="Tahoma"/>
          <w:sz w:val="24"/>
          <w:szCs w:val="24"/>
        </w:rPr>
        <w:t>, maar de jury ziet ook andere toepassingen</w:t>
      </w:r>
      <w:r w:rsidR="00725DB2" w:rsidRPr="00725DB2">
        <w:rPr>
          <w:rFonts w:ascii="Tahoma" w:hAnsi="Tahoma" w:cs="Tahoma"/>
          <w:sz w:val="24"/>
          <w:szCs w:val="24"/>
        </w:rPr>
        <w:t xml:space="preserve">. </w:t>
      </w:r>
      <w:r>
        <w:rPr>
          <w:rFonts w:ascii="Tahoma" w:hAnsi="Tahoma" w:cs="Tahoma"/>
          <w:sz w:val="24"/>
          <w:szCs w:val="24"/>
        </w:rPr>
        <w:t>Ze</w:t>
      </w:r>
      <w:r w:rsidR="00725DB2" w:rsidRPr="00725DB2">
        <w:rPr>
          <w:rFonts w:ascii="Tahoma" w:hAnsi="Tahoma" w:cs="Tahoma"/>
          <w:sz w:val="24"/>
          <w:szCs w:val="24"/>
        </w:rPr>
        <w:t xml:space="preserve"> applaudisseert de degelijkheid, de prijs/kwaliteit en het compacte concept dat past binnen </w:t>
      </w:r>
      <w:r>
        <w:rPr>
          <w:rFonts w:ascii="Tahoma" w:hAnsi="Tahoma" w:cs="Tahoma"/>
          <w:sz w:val="24"/>
          <w:szCs w:val="24"/>
        </w:rPr>
        <w:t xml:space="preserve">de trend naar </w:t>
      </w:r>
      <w:r w:rsidR="00725DB2" w:rsidRPr="00725DB2">
        <w:rPr>
          <w:rFonts w:ascii="Tahoma" w:hAnsi="Tahoma" w:cs="Tahoma"/>
          <w:sz w:val="24"/>
          <w:szCs w:val="24"/>
        </w:rPr>
        <w:t>het almaar kleiner wonen.</w:t>
      </w:r>
      <w:r>
        <w:rPr>
          <w:rFonts w:ascii="Tahoma" w:hAnsi="Tahoma" w:cs="Tahoma"/>
          <w:sz w:val="24"/>
          <w:szCs w:val="24"/>
        </w:rPr>
        <w:t xml:space="preserve"> </w:t>
      </w:r>
      <w:r w:rsidR="00725DB2" w:rsidRPr="00725DB2">
        <w:rPr>
          <w:rFonts w:ascii="Tahoma" w:hAnsi="Tahoma" w:cs="Tahoma"/>
          <w:sz w:val="24"/>
          <w:szCs w:val="24"/>
        </w:rPr>
        <w:t xml:space="preserve">De </w:t>
      </w:r>
      <w:r>
        <w:rPr>
          <w:rFonts w:ascii="Tahoma" w:hAnsi="Tahoma" w:cs="Tahoma"/>
          <w:sz w:val="24"/>
          <w:szCs w:val="24"/>
        </w:rPr>
        <w:t>laureaten</w:t>
      </w:r>
      <w:r w:rsidR="00725DB2" w:rsidRPr="00725DB2">
        <w:rPr>
          <w:rFonts w:ascii="Tahoma" w:hAnsi="Tahoma" w:cs="Tahoma"/>
          <w:sz w:val="24"/>
          <w:szCs w:val="24"/>
        </w:rPr>
        <w:t xml:space="preserve"> zijn het modulair sofaconcept  </w:t>
      </w:r>
      <w:r>
        <w:rPr>
          <w:rFonts w:ascii="Tahoma" w:hAnsi="Tahoma" w:cs="Tahoma"/>
          <w:sz w:val="24"/>
          <w:szCs w:val="24"/>
        </w:rPr>
        <w:t>Camu</w:t>
      </w:r>
      <w:r w:rsidR="00725DB2" w:rsidRPr="00725DB2">
        <w:rPr>
          <w:rFonts w:ascii="Tahoma" w:hAnsi="Tahoma" w:cs="Tahoma"/>
          <w:sz w:val="24"/>
          <w:szCs w:val="24"/>
        </w:rPr>
        <w:t xml:space="preserve"> van ontwerper Roel Vandebeek voor </w:t>
      </w:r>
      <w:r>
        <w:rPr>
          <w:rFonts w:ascii="Tahoma" w:hAnsi="Tahoma" w:cs="Tahoma"/>
          <w:sz w:val="24"/>
          <w:szCs w:val="24"/>
        </w:rPr>
        <w:t xml:space="preserve">Moome en </w:t>
      </w:r>
      <w:r w:rsidR="00725DB2" w:rsidRPr="00725DB2">
        <w:rPr>
          <w:rFonts w:ascii="Tahoma" w:hAnsi="Tahoma" w:cs="Tahoma"/>
          <w:sz w:val="24"/>
          <w:szCs w:val="24"/>
        </w:rPr>
        <w:t xml:space="preserve">het Franz concept </w:t>
      </w:r>
      <w:r>
        <w:rPr>
          <w:rFonts w:ascii="Tahoma" w:hAnsi="Tahoma" w:cs="Tahoma"/>
          <w:sz w:val="24"/>
          <w:szCs w:val="24"/>
        </w:rPr>
        <w:t xml:space="preserve">van Mokumuku by Bullfrog </w:t>
      </w:r>
      <w:r w:rsidR="00725DB2" w:rsidRPr="00725DB2">
        <w:rPr>
          <w:rFonts w:ascii="Tahoma" w:hAnsi="Tahoma" w:cs="Tahoma"/>
          <w:sz w:val="24"/>
          <w:szCs w:val="24"/>
        </w:rPr>
        <w:t xml:space="preserve">uit Duitsland voor de verfrissende, flexibele en betaalbare  aanpak van het zitmeubel. </w:t>
      </w:r>
    </w:p>
    <w:p w14:paraId="7E617383" w14:textId="77777777" w:rsidR="00725DB2" w:rsidRPr="00725DB2" w:rsidRDefault="00BA5F6F" w:rsidP="00725DB2">
      <w:pPr>
        <w:jc w:val="both"/>
        <w:rPr>
          <w:rFonts w:ascii="Tahoma" w:hAnsi="Tahoma" w:cs="Tahoma"/>
          <w:sz w:val="24"/>
          <w:szCs w:val="24"/>
        </w:rPr>
      </w:pPr>
      <w:r>
        <w:rPr>
          <w:rFonts w:ascii="Tahoma" w:hAnsi="Tahoma" w:cs="Tahoma"/>
          <w:sz w:val="24"/>
          <w:szCs w:val="24"/>
        </w:rPr>
        <w:t xml:space="preserve">Ten derde was er voor </w:t>
      </w:r>
      <w:r w:rsidRPr="00BA5F6F">
        <w:rPr>
          <w:rFonts w:ascii="Tahoma" w:hAnsi="Tahoma" w:cs="Tahoma"/>
          <w:b/>
          <w:sz w:val="24"/>
          <w:szCs w:val="24"/>
        </w:rPr>
        <w:t>Country Today</w:t>
      </w:r>
      <w:r>
        <w:rPr>
          <w:rFonts w:ascii="Tahoma" w:hAnsi="Tahoma" w:cs="Tahoma"/>
          <w:sz w:val="24"/>
          <w:szCs w:val="24"/>
        </w:rPr>
        <w:t xml:space="preserve"> een Balthazar voor </w:t>
      </w:r>
      <w:r w:rsidR="00725DB2" w:rsidRPr="00725DB2">
        <w:rPr>
          <w:rFonts w:ascii="Tahoma" w:hAnsi="Tahoma" w:cs="Tahoma"/>
          <w:sz w:val="24"/>
          <w:szCs w:val="24"/>
        </w:rPr>
        <w:t xml:space="preserve">de collectie </w:t>
      </w:r>
      <w:r w:rsidRPr="00BA5F6F">
        <w:rPr>
          <w:rFonts w:ascii="Tahoma" w:hAnsi="Tahoma" w:cs="Tahoma"/>
          <w:b/>
          <w:sz w:val="24"/>
          <w:szCs w:val="24"/>
        </w:rPr>
        <w:t>Brooklyn</w:t>
      </w:r>
      <w:r w:rsidR="00725DB2" w:rsidRPr="00725DB2">
        <w:rPr>
          <w:rFonts w:ascii="Tahoma" w:hAnsi="Tahoma" w:cs="Tahoma"/>
          <w:sz w:val="24"/>
          <w:szCs w:val="24"/>
        </w:rPr>
        <w:t xml:space="preserve"> van </w:t>
      </w:r>
      <w:r w:rsidRPr="00BA5F6F">
        <w:rPr>
          <w:rFonts w:ascii="Tahoma" w:hAnsi="Tahoma" w:cs="Tahoma"/>
          <w:b/>
          <w:sz w:val="24"/>
          <w:szCs w:val="24"/>
        </w:rPr>
        <w:t>Karel Mintjens</w:t>
      </w:r>
      <w:r w:rsidR="00725DB2" w:rsidRPr="00BA5F6F">
        <w:rPr>
          <w:rFonts w:ascii="Tahoma" w:hAnsi="Tahoma" w:cs="Tahoma"/>
          <w:sz w:val="24"/>
          <w:szCs w:val="24"/>
        </w:rPr>
        <w:t>.</w:t>
      </w:r>
      <w:r w:rsidR="00725DB2" w:rsidRPr="00725DB2">
        <w:rPr>
          <w:rFonts w:ascii="Tahoma" w:hAnsi="Tahoma" w:cs="Tahoma"/>
          <w:sz w:val="24"/>
          <w:szCs w:val="24"/>
        </w:rPr>
        <w:t xml:space="preserve"> De jury had hier oog voor de bijzondere combinatie </w:t>
      </w:r>
      <w:r>
        <w:rPr>
          <w:rFonts w:ascii="Tahoma" w:hAnsi="Tahoma" w:cs="Tahoma"/>
          <w:sz w:val="24"/>
          <w:szCs w:val="24"/>
        </w:rPr>
        <w:t xml:space="preserve">van </w:t>
      </w:r>
      <w:r w:rsidR="00725DB2" w:rsidRPr="00725DB2">
        <w:rPr>
          <w:rFonts w:ascii="Tahoma" w:hAnsi="Tahoma" w:cs="Tahoma"/>
          <w:sz w:val="24"/>
          <w:szCs w:val="24"/>
        </w:rPr>
        <w:t>robuust eikenfineer</w:t>
      </w:r>
      <w:r>
        <w:rPr>
          <w:rFonts w:ascii="Tahoma" w:hAnsi="Tahoma" w:cs="Tahoma"/>
          <w:sz w:val="24"/>
          <w:szCs w:val="24"/>
        </w:rPr>
        <w:t xml:space="preserve"> met </w:t>
      </w:r>
      <w:r w:rsidR="00725DB2" w:rsidRPr="00725DB2">
        <w:rPr>
          <w:rFonts w:ascii="Tahoma" w:hAnsi="Tahoma" w:cs="Tahoma"/>
          <w:sz w:val="24"/>
          <w:szCs w:val="24"/>
        </w:rPr>
        <w:t>flinterdun metaal, de eco-aspecten en de lan</w:t>
      </w:r>
      <w:r>
        <w:rPr>
          <w:rFonts w:ascii="Tahoma" w:hAnsi="Tahoma" w:cs="Tahoma"/>
          <w:sz w:val="24"/>
          <w:szCs w:val="24"/>
        </w:rPr>
        <w:t>delijke stoerheid in een designj</w:t>
      </w:r>
      <w:r w:rsidR="00725DB2" w:rsidRPr="00725DB2">
        <w:rPr>
          <w:rFonts w:ascii="Tahoma" w:hAnsi="Tahoma" w:cs="Tahoma"/>
          <w:sz w:val="24"/>
          <w:szCs w:val="24"/>
        </w:rPr>
        <w:t>asje.</w:t>
      </w:r>
      <w:r>
        <w:rPr>
          <w:rFonts w:ascii="Tahoma" w:hAnsi="Tahoma" w:cs="Tahoma"/>
          <w:sz w:val="24"/>
          <w:szCs w:val="24"/>
        </w:rPr>
        <w:t xml:space="preserve"> Eervolle vermeldingen gingen hier naar </w:t>
      </w:r>
      <w:r w:rsidR="00725DB2" w:rsidRPr="00725DB2">
        <w:rPr>
          <w:rFonts w:ascii="Tahoma" w:hAnsi="Tahoma" w:cs="Tahoma"/>
          <w:sz w:val="24"/>
          <w:szCs w:val="24"/>
        </w:rPr>
        <w:t xml:space="preserve">de stoelencollectie </w:t>
      </w:r>
      <w:r>
        <w:rPr>
          <w:rFonts w:ascii="Tahoma" w:hAnsi="Tahoma" w:cs="Tahoma"/>
          <w:sz w:val="24"/>
          <w:szCs w:val="24"/>
        </w:rPr>
        <w:t>Lindsay</w:t>
      </w:r>
      <w:r w:rsidR="00725DB2" w:rsidRPr="00725DB2">
        <w:rPr>
          <w:rFonts w:ascii="Tahoma" w:hAnsi="Tahoma" w:cs="Tahoma"/>
          <w:sz w:val="24"/>
          <w:szCs w:val="24"/>
        </w:rPr>
        <w:t xml:space="preserve"> van </w:t>
      </w:r>
      <w:r>
        <w:rPr>
          <w:rFonts w:ascii="Tahoma" w:hAnsi="Tahoma" w:cs="Tahoma"/>
          <w:sz w:val="24"/>
          <w:szCs w:val="24"/>
        </w:rPr>
        <w:t xml:space="preserve">Mobitec en naar de </w:t>
      </w:r>
      <w:r w:rsidR="00725DB2" w:rsidRPr="00725DB2">
        <w:rPr>
          <w:rFonts w:ascii="Tahoma" w:hAnsi="Tahoma" w:cs="Tahoma"/>
          <w:sz w:val="24"/>
          <w:szCs w:val="24"/>
        </w:rPr>
        <w:t xml:space="preserve">op de beurs gepresenteerde </w:t>
      </w:r>
      <w:r>
        <w:rPr>
          <w:rFonts w:ascii="Tahoma" w:hAnsi="Tahoma" w:cs="Tahoma"/>
          <w:sz w:val="24"/>
          <w:szCs w:val="24"/>
        </w:rPr>
        <w:t>collectie</w:t>
      </w:r>
      <w:r w:rsidR="00725DB2" w:rsidRPr="00725DB2">
        <w:rPr>
          <w:rFonts w:ascii="Tahoma" w:hAnsi="Tahoma" w:cs="Tahoma"/>
          <w:sz w:val="24"/>
          <w:szCs w:val="24"/>
        </w:rPr>
        <w:t xml:space="preserve"> van het Nederlandse bedrijf </w:t>
      </w:r>
      <w:r>
        <w:rPr>
          <w:rFonts w:ascii="Tahoma" w:hAnsi="Tahoma" w:cs="Tahoma"/>
          <w:sz w:val="24"/>
          <w:szCs w:val="24"/>
        </w:rPr>
        <w:t>Kluskens.</w:t>
      </w:r>
    </w:p>
    <w:p w14:paraId="7B996C4F" w14:textId="77777777" w:rsidR="00725DB2" w:rsidRPr="00725DB2" w:rsidRDefault="00BA5F6F" w:rsidP="00725DB2">
      <w:pPr>
        <w:jc w:val="both"/>
        <w:rPr>
          <w:rFonts w:ascii="Tahoma" w:hAnsi="Tahoma" w:cs="Tahoma"/>
          <w:sz w:val="24"/>
          <w:szCs w:val="24"/>
        </w:rPr>
      </w:pPr>
      <w:r>
        <w:rPr>
          <w:rFonts w:ascii="Tahoma" w:hAnsi="Tahoma" w:cs="Tahoma"/>
          <w:sz w:val="24"/>
          <w:szCs w:val="24"/>
        </w:rPr>
        <w:t xml:space="preserve">Tenslotte ging de award </w:t>
      </w:r>
      <w:r w:rsidRPr="006D33FA">
        <w:rPr>
          <w:rFonts w:ascii="Tahoma" w:hAnsi="Tahoma" w:cs="Tahoma"/>
          <w:b/>
          <w:sz w:val="24"/>
          <w:szCs w:val="24"/>
        </w:rPr>
        <w:t>Innovatie</w:t>
      </w:r>
      <w:r>
        <w:rPr>
          <w:rFonts w:ascii="Tahoma" w:hAnsi="Tahoma" w:cs="Tahoma"/>
          <w:sz w:val="24"/>
          <w:szCs w:val="24"/>
        </w:rPr>
        <w:t xml:space="preserve"> naar </w:t>
      </w:r>
      <w:r w:rsidRPr="006D33FA">
        <w:rPr>
          <w:rFonts w:ascii="Tahoma" w:hAnsi="Tahoma" w:cs="Tahoma"/>
          <w:b/>
          <w:sz w:val="24"/>
          <w:szCs w:val="24"/>
        </w:rPr>
        <w:t>Veldeman Bedding</w:t>
      </w:r>
      <w:r>
        <w:rPr>
          <w:rFonts w:ascii="Tahoma" w:hAnsi="Tahoma" w:cs="Tahoma"/>
          <w:sz w:val="24"/>
          <w:szCs w:val="24"/>
        </w:rPr>
        <w:t xml:space="preserve"> </w:t>
      </w:r>
      <w:r w:rsidR="00725DB2" w:rsidRPr="00725DB2">
        <w:rPr>
          <w:rFonts w:ascii="Tahoma" w:hAnsi="Tahoma" w:cs="Tahoma"/>
          <w:sz w:val="24"/>
          <w:szCs w:val="24"/>
        </w:rPr>
        <w:t xml:space="preserve">voor het concept en de realisatie van het bed </w:t>
      </w:r>
      <w:r w:rsidRPr="006D33FA">
        <w:rPr>
          <w:rFonts w:ascii="Tahoma" w:hAnsi="Tahoma" w:cs="Tahoma"/>
          <w:b/>
          <w:sz w:val="24"/>
          <w:szCs w:val="24"/>
        </w:rPr>
        <w:t>Finesse</w:t>
      </w:r>
      <w:r w:rsidR="00725DB2" w:rsidRPr="00725DB2">
        <w:rPr>
          <w:rFonts w:ascii="Tahoma" w:hAnsi="Tahoma" w:cs="Tahoma"/>
          <w:sz w:val="24"/>
          <w:szCs w:val="24"/>
        </w:rPr>
        <w:t>. De jury apprecieerde naast de elegantie, de technologische vernieuwing, de variaties in de uitvoering en de extra aandacht voor verluchting  en well-feeling.</w:t>
      </w:r>
      <w:r w:rsidR="006D33FA">
        <w:rPr>
          <w:rFonts w:ascii="Tahoma" w:hAnsi="Tahoma" w:cs="Tahoma"/>
          <w:sz w:val="24"/>
          <w:szCs w:val="24"/>
        </w:rPr>
        <w:t xml:space="preserve"> De </w:t>
      </w:r>
      <w:r w:rsidR="00725DB2" w:rsidRPr="00725DB2">
        <w:rPr>
          <w:rFonts w:ascii="Tahoma" w:hAnsi="Tahoma" w:cs="Tahoma"/>
          <w:sz w:val="24"/>
          <w:szCs w:val="24"/>
        </w:rPr>
        <w:t xml:space="preserve">dressoirkast </w:t>
      </w:r>
      <w:r w:rsidR="006D33FA">
        <w:rPr>
          <w:rFonts w:ascii="Tahoma" w:hAnsi="Tahoma" w:cs="Tahoma"/>
          <w:sz w:val="24"/>
          <w:szCs w:val="24"/>
        </w:rPr>
        <w:t>Tatu</w:t>
      </w:r>
      <w:r w:rsidR="00725DB2" w:rsidRPr="00725DB2">
        <w:rPr>
          <w:rFonts w:ascii="Tahoma" w:hAnsi="Tahoma" w:cs="Tahoma"/>
          <w:sz w:val="24"/>
          <w:szCs w:val="24"/>
        </w:rPr>
        <w:t xml:space="preserve"> van het Italiaanse </w:t>
      </w:r>
      <w:r w:rsidR="006D33FA">
        <w:rPr>
          <w:rFonts w:ascii="Tahoma" w:hAnsi="Tahoma" w:cs="Tahoma"/>
          <w:sz w:val="24"/>
          <w:szCs w:val="24"/>
        </w:rPr>
        <w:t xml:space="preserve">Devina Naïs en </w:t>
      </w:r>
      <w:r w:rsidR="00725DB2" w:rsidRPr="00725DB2">
        <w:rPr>
          <w:rFonts w:ascii="Tahoma" w:hAnsi="Tahoma" w:cs="Tahoma"/>
          <w:sz w:val="24"/>
          <w:szCs w:val="24"/>
        </w:rPr>
        <w:t xml:space="preserve">de roomdivider/rek </w:t>
      </w:r>
      <w:r w:rsidR="006D33FA">
        <w:rPr>
          <w:rFonts w:ascii="Tahoma" w:hAnsi="Tahoma" w:cs="Tahoma"/>
          <w:sz w:val="24"/>
          <w:szCs w:val="24"/>
        </w:rPr>
        <w:t>Frames</w:t>
      </w:r>
      <w:r w:rsidR="00725DB2" w:rsidRPr="00725DB2">
        <w:rPr>
          <w:rFonts w:ascii="Tahoma" w:hAnsi="Tahoma" w:cs="Tahoma"/>
          <w:sz w:val="24"/>
          <w:szCs w:val="24"/>
        </w:rPr>
        <w:t xml:space="preserve"> naar een ontwerp van Gerard de Hoop voor </w:t>
      </w:r>
      <w:r w:rsidR="006D33FA">
        <w:rPr>
          <w:rFonts w:ascii="Tahoma" w:hAnsi="Tahoma" w:cs="Tahoma"/>
          <w:sz w:val="24"/>
          <w:szCs w:val="24"/>
        </w:rPr>
        <w:t>Moome zijn de laureaten in deze categorie.</w:t>
      </w:r>
    </w:p>
    <w:p w14:paraId="47DD1F7D" w14:textId="77777777" w:rsidR="00CB0821" w:rsidRPr="008561BF" w:rsidRDefault="00CB0821" w:rsidP="00154FAE">
      <w:pPr>
        <w:spacing w:after="0" w:line="240" w:lineRule="auto"/>
        <w:jc w:val="both"/>
        <w:rPr>
          <w:rFonts w:ascii="Tahoma" w:hAnsi="Tahoma" w:cs="Tahoma"/>
          <w:b/>
          <w:sz w:val="24"/>
          <w:szCs w:val="24"/>
        </w:rPr>
      </w:pPr>
      <w:r w:rsidRPr="008561BF">
        <w:rPr>
          <w:rFonts w:ascii="Tahoma" w:hAnsi="Tahoma" w:cs="Tahoma"/>
          <w:b/>
          <w:sz w:val="24"/>
          <w:szCs w:val="24"/>
        </w:rPr>
        <w:t>Conclusie</w:t>
      </w:r>
    </w:p>
    <w:p w14:paraId="090DE3F1" w14:textId="77777777" w:rsidR="00D616A0" w:rsidRDefault="006D33FA" w:rsidP="00EF0B55">
      <w:pPr>
        <w:spacing w:after="0" w:line="240" w:lineRule="auto"/>
        <w:jc w:val="both"/>
        <w:rPr>
          <w:rFonts w:ascii="Tahoma" w:hAnsi="Tahoma" w:cs="Tahoma"/>
          <w:sz w:val="24"/>
          <w:szCs w:val="24"/>
        </w:rPr>
      </w:pPr>
      <w:r>
        <w:rPr>
          <w:rFonts w:ascii="Tahoma" w:hAnsi="Tahoma" w:cs="Tahoma"/>
          <w:sz w:val="24"/>
          <w:szCs w:val="24"/>
        </w:rPr>
        <w:t xml:space="preserve">De Meubelbeurs 2016 was een prachtige beurs, een editie waarin we samen met onze exposanten opnieuw een stap vooruit hebben gezet. Het bezoekerscijfer mag dan al wat lager zijn uitgevallen, toch kijken we </w:t>
      </w:r>
      <w:r w:rsidR="00EF0B55" w:rsidRPr="00EF0B55">
        <w:rPr>
          <w:rFonts w:ascii="Tahoma" w:hAnsi="Tahoma" w:cs="Tahoma"/>
          <w:sz w:val="24"/>
          <w:szCs w:val="24"/>
        </w:rPr>
        <w:t>tevreden terug</w:t>
      </w:r>
      <w:r>
        <w:rPr>
          <w:rFonts w:ascii="Tahoma" w:hAnsi="Tahoma" w:cs="Tahoma"/>
          <w:sz w:val="24"/>
          <w:szCs w:val="24"/>
        </w:rPr>
        <w:t>.</w:t>
      </w:r>
      <w:r w:rsidR="00EF0B55" w:rsidRPr="00EF0B55">
        <w:rPr>
          <w:rFonts w:ascii="Tahoma" w:hAnsi="Tahoma" w:cs="Tahoma"/>
          <w:sz w:val="24"/>
          <w:szCs w:val="24"/>
        </w:rPr>
        <w:t xml:space="preserve"> </w:t>
      </w:r>
      <w:r w:rsidR="00D616A0">
        <w:rPr>
          <w:rFonts w:ascii="Tahoma" w:hAnsi="Tahoma" w:cs="Tahoma"/>
          <w:sz w:val="24"/>
          <w:szCs w:val="24"/>
        </w:rPr>
        <w:t xml:space="preserve">Er werd goed aangekocht, zowel door de Belgen als door de buitenlandse </w:t>
      </w:r>
      <w:r w:rsidR="000E6F87" w:rsidRPr="007A5425">
        <w:rPr>
          <w:rFonts w:ascii="Tahoma" w:hAnsi="Tahoma" w:cs="Tahoma"/>
          <w:sz w:val="24"/>
          <w:szCs w:val="24"/>
        </w:rPr>
        <w:t>i</w:t>
      </w:r>
      <w:r w:rsidR="00D616A0" w:rsidRPr="007A5425">
        <w:rPr>
          <w:rFonts w:ascii="Tahoma" w:hAnsi="Tahoma" w:cs="Tahoma"/>
          <w:sz w:val="24"/>
          <w:szCs w:val="24"/>
        </w:rPr>
        <w:t>nkopers</w:t>
      </w:r>
      <w:r w:rsidR="00D616A0">
        <w:rPr>
          <w:rFonts w:ascii="Tahoma" w:hAnsi="Tahoma" w:cs="Tahoma"/>
          <w:sz w:val="24"/>
          <w:szCs w:val="24"/>
        </w:rPr>
        <w:t xml:space="preserve">. De beleving op de beurs was inspirerend, bezoekers keren terug met een hoop nieuwe ideeën en indrukken. </w:t>
      </w:r>
      <w:r w:rsidR="00B334F7">
        <w:rPr>
          <w:rFonts w:ascii="Tahoma" w:hAnsi="Tahoma" w:cs="Tahoma"/>
          <w:sz w:val="24"/>
          <w:szCs w:val="24"/>
        </w:rPr>
        <w:t xml:space="preserve">Het is een trefpunt van de meubelhandel in Noordwest Europa en een must voor professionals uit de interieurinrichting. Het is in de eerste plaats een orderbeurs, maar inspiratie opdoen neemt er een belangrijke plaats in. </w:t>
      </w:r>
      <w:r w:rsidR="00E702CB">
        <w:rPr>
          <w:rFonts w:ascii="Tahoma" w:hAnsi="Tahoma" w:cs="Tahoma"/>
          <w:sz w:val="24"/>
          <w:szCs w:val="24"/>
        </w:rPr>
        <w:t>De aantrekkingskracht van de Meubelbeurs Brussel blijft overeind. Afspraak volgend jaar in november!</w:t>
      </w:r>
    </w:p>
    <w:p w14:paraId="74EE4CBE" w14:textId="77777777" w:rsidR="00D616A0" w:rsidRDefault="00D616A0" w:rsidP="00EF0B55">
      <w:pPr>
        <w:spacing w:after="0" w:line="240" w:lineRule="auto"/>
        <w:jc w:val="both"/>
        <w:rPr>
          <w:rFonts w:ascii="Tahoma" w:hAnsi="Tahoma" w:cs="Tahoma"/>
          <w:sz w:val="24"/>
          <w:szCs w:val="24"/>
        </w:rPr>
      </w:pPr>
    </w:p>
    <w:p w14:paraId="75031E10" w14:textId="77777777" w:rsidR="008C71B1" w:rsidRDefault="008C71B1" w:rsidP="008C71B1">
      <w:pPr>
        <w:spacing w:after="0" w:line="240" w:lineRule="auto"/>
        <w:rPr>
          <w:rFonts w:ascii="Tahoma" w:hAnsi="Tahoma" w:cs="Tahoma"/>
          <w:sz w:val="24"/>
          <w:szCs w:val="24"/>
        </w:rPr>
      </w:pPr>
      <w:r>
        <w:rPr>
          <w:rFonts w:ascii="Tahoma" w:hAnsi="Tahoma" w:cs="Tahoma"/>
          <w:sz w:val="24"/>
          <w:szCs w:val="24"/>
        </w:rPr>
        <w:t>Lieven Van den Heede</w:t>
      </w:r>
    </w:p>
    <w:p w14:paraId="13A5548F" w14:textId="77777777" w:rsidR="008C71B1" w:rsidRPr="008C71B1" w:rsidRDefault="008C71B1" w:rsidP="008C71B1">
      <w:pPr>
        <w:spacing w:after="0" w:line="240" w:lineRule="auto"/>
        <w:rPr>
          <w:rFonts w:ascii="Tahoma" w:hAnsi="Tahoma" w:cs="Tahoma"/>
          <w:color w:val="0070C0"/>
          <w:sz w:val="24"/>
          <w:szCs w:val="24"/>
          <w:u w:val="single"/>
        </w:rPr>
      </w:pPr>
      <w:r w:rsidRPr="008C71B1">
        <w:rPr>
          <w:rFonts w:ascii="Tahoma" w:hAnsi="Tahoma" w:cs="Tahoma"/>
          <w:sz w:val="24"/>
          <w:szCs w:val="24"/>
        </w:rPr>
        <w:t>Meubelbeurs Brussel</w:t>
      </w:r>
      <w:r w:rsidRPr="008C71B1">
        <w:rPr>
          <w:rFonts w:ascii="Tahoma" w:hAnsi="Tahoma" w:cs="Tahoma"/>
          <w:sz w:val="24"/>
          <w:szCs w:val="24"/>
        </w:rPr>
        <w:br/>
      </w:r>
      <w:hyperlink r:id="rId6" w:history="1">
        <w:r w:rsidRPr="008C71B1">
          <w:rPr>
            <w:rFonts w:ascii="Tahoma" w:hAnsi="Tahoma" w:cs="Tahoma"/>
            <w:color w:val="0070C0"/>
            <w:sz w:val="24"/>
            <w:szCs w:val="24"/>
            <w:u w:val="single"/>
          </w:rPr>
          <w:t>www.meubelbeurs.be</w:t>
        </w:r>
      </w:hyperlink>
      <w:r w:rsidRPr="008C71B1">
        <w:rPr>
          <w:rFonts w:ascii="Tahoma" w:hAnsi="Tahoma" w:cs="Tahoma"/>
          <w:color w:val="0070C0"/>
          <w:sz w:val="24"/>
          <w:szCs w:val="24"/>
          <w:u w:val="single"/>
        </w:rPr>
        <w:t xml:space="preserve"> </w:t>
      </w:r>
    </w:p>
    <w:p w14:paraId="48A9B875" w14:textId="77777777" w:rsidR="008C71B1" w:rsidRDefault="008C71B1" w:rsidP="008C71B1">
      <w:pPr>
        <w:spacing w:after="0" w:line="240" w:lineRule="auto"/>
        <w:rPr>
          <w:rFonts w:ascii="Tahoma" w:hAnsi="Tahoma" w:cs="Tahoma"/>
          <w:b/>
          <w:sz w:val="24"/>
          <w:szCs w:val="24"/>
        </w:rPr>
      </w:pPr>
    </w:p>
    <w:p w14:paraId="3216376C" w14:textId="77777777" w:rsidR="008C71B1" w:rsidRPr="008C71B1" w:rsidRDefault="008C71B1" w:rsidP="00D86B66">
      <w:pPr>
        <w:spacing w:after="0" w:line="240" w:lineRule="auto"/>
        <w:rPr>
          <w:rFonts w:ascii="Tahoma" w:hAnsi="Tahoma" w:cs="Tahoma"/>
          <w:sz w:val="24"/>
          <w:szCs w:val="24"/>
          <w:lang w:val="nl-BE"/>
        </w:rPr>
      </w:pPr>
      <w:r w:rsidRPr="008C71B1">
        <w:rPr>
          <w:rFonts w:ascii="Tahoma" w:hAnsi="Tahoma" w:cs="Tahoma"/>
          <w:b/>
          <w:sz w:val="24"/>
          <w:szCs w:val="24"/>
        </w:rPr>
        <w:t xml:space="preserve">Volgende Meubelbeurs: </w:t>
      </w:r>
      <w:r w:rsidR="006D33FA">
        <w:rPr>
          <w:rFonts w:ascii="Tahoma" w:hAnsi="Tahoma" w:cs="Tahoma"/>
          <w:b/>
          <w:sz w:val="24"/>
          <w:szCs w:val="24"/>
        </w:rPr>
        <w:t>5</w:t>
      </w:r>
      <w:r w:rsidRPr="008C71B1">
        <w:rPr>
          <w:rFonts w:ascii="Tahoma" w:hAnsi="Tahoma" w:cs="Tahoma"/>
          <w:b/>
          <w:sz w:val="24"/>
          <w:szCs w:val="24"/>
        </w:rPr>
        <w:t xml:space="preserve"> tot </w:t>
      </w:r>
      <w:r w:rsidR="006D33FA">
        <w:rPr>
          <w:rFonts w:ascii="Tahoma" w:hAnsi="Tahoma" w:cs="Tahoma"/>
          <w:b/>
          <w:sz w:val="24"/>
          <w:szCs w:val="24"/>
        </w:rPr>
        <w:t>8</w:t>
      </w:r>
      <w:r w:rsidRPr="008C71B1">
        <w:rPr>
          <w:rFonts w:ascii="Tahoma" w:hAnsi="Tahoma" w:cs="Tahoma"/>
          <w:b/>
          <w:sz w:val="24"/>
          <w:szCs w:val="24"/>
        </w:rPr>
        <w:t xml:space="preserve"> november 201</w:t>
      </w:r>
      <w:r w:rsidR="006D33FA">
        <w:rPr>
          <w:rFonts w:ascii="Tahoma" w:hAnsi="Tahoma" w:cs="Tahoma"/>
          <w:b/>
          <w:sz w:val="24"/>
          <w:szCs w:val="24"/>
        </w:rPr>
        <w:t>7</w:t>
      </w:r>
    </w:p>
    <w:sectPr w:rsidR="008C71B1" w:rsidRPr="008C71B1" w:rsidSect="0002085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FE"/>
    <w:rsid w:val="0002085A"/>
    <w:rsid w:val="00090980"/>
    <w:rsid w:val="000A37AA"/>
    <w:rsid w:val="000C05A8"/>
    <w:rsid w:val="000C46D9"/>
    <w:rsid w:val="000D22A0"/>
    <w:rsid w:val="000E01E7"/>
    <w:rsid w:val="000E6F87"/>
    <w:rsid w:val="00133593"/>
    <w:rsid w:val="00150B6C"/>
    <w:rsid w:val="00154FAE"/>
    <w:rsid w:val="001674DF"/>
    <w:rsid w:val="00225D61"/>
    <w:rsid w:val="00225F65"/>
    <w:rsid w:val="00227AB3"/>
    <w:rsid w:val="00250DAE"/>
    <w:rsid w:val="00251365"/>
    <w:rsid w:val="00263D95"/>
    <w:rsid w:val="002A5908"/>
    <w:rsid w:val="003052E4"/>
    <w:rsid w:val="00315AC1"/>
    <w:rsid w:val="00323AFE"/>
    <w:rsid w:val="003245E2"/>
    <w:rsid w:val="00334B16"/>
    <w:rsid w:val="003B00CD"/>
    <w:rsid w:val="003B200F"/>
    <w:rsid w:val="003C478A"/>
    <w:rsid w:val="003D7CA3"/>
    <w:rsid w:val="003E1815"/>
    <w:rsid w:val="0040329E"/>
    <w:rsid w:val="004050ED"/>
    <w:rsid w:val="00443404"/>
    <w:rsid w:val="0045521D"/>
    <w:rsid w:val="00462413"/>
    <w:rsid w:val="00490254"/>
    <w:rsid w:val="00490C9E"/>
    <w:rsid w:val="004A5FB5"/>
    <w:rsid w:val="004A6BD4"/>
    <w:rsid w:val="004E123C"/>
    <w:rsid w:val="0050034D"/>
    <w:rsid w:val="005458F7"/>
    <w:rsid w:val="005459FF"/>
    <w:rsid w:val="00555BB5"/>
    <w:rsid w:val="005560C8"/>
    <w:rsid w:val="005D507E"/>
    <w:rsid w:val="005F2FBF"/>
    <w:rsid w:val="00633D07"/>
    <w:rsid w:val="00652A36"/>
    <w:rsid w:val="006B74EC"/>
    <w:rsid w:val="006D33FA"/>
    <w:rsid w:val="007164A0"/>
    <w:rsid w:val="00725DB2"/>
    <w:rsid w:val="00743A64"/>
    <w:rsid w:val="007454A4"/>
    <w:rsid w:val="007514BA"/>
    <w:rsid w:val="00793072"/>
    <w:rsid w:val="007A5425"/>
    <w:rsid w:val="007D01C4"/>
    <w:rsid w:val="007D04D9"/>
    <w:rsid w:val="008157E9"/>
    <w:rsid w:val="008344BA"/>
    <w:rsid w:val="0083493C"/>
    <w:rsid w:val="008561BF"/>
    <w:rsid w:val="00881353"/>
    <w:rsid w:val="008B3B75"/>
    <w:rsid w:val="008C2AD0"/>
    <w:rsid w:val="008C71B1"/>
    <w:rsid w:val="008D24AD"/>
    <w:rsid w:val="008D4DCA"/>
    <w:rsid w:val="00905474"/>
    <w:rsid w:val="00921037"/>
    <w:rsid w:val="009318FD"/>
    <w:rsid w:val="009B29C8"/>
    <w:rsid w:val="00A41ADB"/>
    <w:rsid w:val="00A55423"/>
    <w:rsid w:val="00AE685B"/>
    <w:rsid w:val="00AF59FB"/>
    <w:rsid w:val="00B334F7"/>
    <w:rsid w:val="00B3540C"/>
    <w:rsid w:val="00B43E29"/>
    <w:rsid w:val="00B73E15"/>
    <w:rsid w:val="00BA5F6F"/>
    <w:rsid w:val="00BD27E2"/>
    <w:rsid w:val="00BD34F4"/>
    <w:rsid w:val="00BF3FF3"/>
    <w:rsid w:val="00BF563E"/>
    <w:rsid w:val="00C012F8"/>
    <w:rsid w:val="00C21F38"/>
    <w:rsid w:val="00C22C92"/>
    <w:rsid w:val="00C266E6"/>
    <w:rsid w:val="00C36462"/>
    <w:rsid w:val="00CA7636"/>
    <w:rsid w:val="00CB0821"/>
    <w:rsid w:val="00CD15D6"/>
    <w:rsid w:val="00CE054E"/>
    <w:rsid w:val="00D31FCC"/>
    <w:rsid w:val="00D616A0"/>
    <w:rsid w:val="00D64473"/>
    <w:rsid w:val="00D65001"/>
    <w:rsid w:val="00D86B66"/>
    <w:rsid w:val="00DB6954"/>
    <w:rsid w:val="00E226C0"/>
    <w:rsid w:val="00E378A9"/>
    <w:rsid w:val="00E42C58"/>
    <w:rsid w:val="00E702CB"/>
    <w:rsid w:val="00E97E5E"/>
    <w:rsid w:val="00EA3682"/>
    <w:rsid w:val="00EA5D06"/>
    <w:rsid w:val="00EC4BC4"/>
    <w:rsid w:val="00EF061F"/>
    <w:rsid w:val="00EF0B55"/>
    <w:rsid w:val="00F446E1"/>
    <w:rsid w:val="00F63F34"/>
    <w:rsid w:val="00F83763"/>
    <w:rsid w:val="00F86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28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5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Teken"/>
    <w:uiPriority w:val="99"/>
    <w:semiHidden/>
    <w:unhideWhenUsed/>
    <w:rsid w:val="0002085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2085A"/>
    <w:rPr>
      <w:rFonts w:ascii="Tahoma" w:hAnsi="Tahoma" w:cs="Tahoma"/>
      <w:sz w:val="16"/>
      <w:szCs w:val="16"/>
    </w:rPr>
  </w:style>
  <w:style w:type="character" w:styleId="Hyperlink">
    <w:name w:val="Hyperlink"/>
    <w:rsid w:val="008C71B1"/>
    <w:rPr>
      <w:color w:val="0000FF"/>
      <w:u w:val="single"/>
    </w:rPr>
  </w:style>
  <w:style w:type="paragraph" w:styleId="Lijstalinea">
    <w:name w:val="List Paragraph"/>
    <w:basedOn w:val="Standaard"/>
    <w:uiPriority w:val="34"/>
    <w:qFormat/>
    <w:rsid w:val="00090980"/>
    <w:pPr>
      <w:ind w:left="720"/>
      <w:contextualSpacing/>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3684">
      <w:bodyDiv w:val="1"/>
      <w:marLeft w:val="0"/>
      <w:marRight w:val="0"/>
      <w:marTop w:val="0"/>
      <w:marBottom w:val="0"/>
      <w:divBdr>
        <w:top w:val="none" w:sz="0" w:space="0" w:color="auto"/>
        <w:left w:val="none" w:sz="0" w:space="0" w:color="auto"/>
        <w:bottom w:val="none" w:sz="0" w:space="0" w:color="auto"/>
        <w:right w:val="none" w:sz="0" w:space="0" w:color="auto"/>
      </w:divBdr>
    </w:div>
    <w:div w:id="1743403364">
      <w:bodyDiv w:val="1"/>
      <w:marLeft w:val="0"/>
      <w:marRight w:val="0"/>
      <w:marTop w:val="0"/>
      <w:marBottom w:val="0"/>
      <w:divBdr>
        <w:top w:val="none" w:sz="0" w:space="0" w:color="auto"/>
        <w:left w:val="none" w:sz="0" w:space="0" w:color="auto"/>
        <w:bottom w:val="none" w:sz="0" w:space="0" w:color="auto"/>
        <w:right w:val="none" w:sz="0" w:space="0" w:color="auto"/>
      </w:divBdr>
    </w:div>
    <w:div w:id="19453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meubelbeurs.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C1AE-BE4D-DF44-A38F-6A1C30F7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8585</Characters>
  <Application>Microsoft Macintosh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Cloudbizz</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studio2 modulo</cp:lastModifiedBy>
  <cp:revision>2</cp:revision>
  <cp:lastPrinted>2015-11-05T18:50:00Z</cp:lastPrinted>
  <dcterms:created xsi:type="dcterms:W3CDTF">2017-06-12T13:02:00Z</dcterms:created>
  <dcterms:modified xsi:type="dcterms:W3CDTF">2017-06-12T13:02:00Z</dcterms:modified>
</cp:coreProperties>
</file>