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2874" w14:textId="77777777" w:rsidR="0002085A" w:rsidRPr="00D162FE" w:rsidRDefault="0002085A" w:rsidP="006C0C60">
      <w:pPr>
        <w:ind w:left="-284"/>
        <w:rPr>
          <w:lang w:val="en-GB"/>
        </w:rPr>
      </w:pPr>
      <w:r w:rsidRPr="00D162FE">
        <w:rPr>
          <w:noProof/>
          <w:lang w:eastAsia="nl-NL"/>
        </w:rPr>
        <w:drawing>
          <wp:inline distT="0" distB="0" distL="0" distR="0" wp14:anchorId="2DDC8844" wp14:editId="6277A4D7">
            <wp:extent cx="1809750" cy="1809750"/>
            <wp:effectExtent l="171450" t="171450" r="361950" b="3619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EEB359" w14:textId="77777777" w:rsidR="00601FB8" w:rsidRPr="00D162FE" w:rsidRDefault="00601FB8" w:rsidP="005127A4">
      <w:pPr>
        <w:jc w:val="both"/>
        <w:rPr>
          <w:rFonts w:ascii="Tahoma" w:hAnsi="Tahoma" w:cs="Tahoma"/>
          <w:b/>
          <w:i/>
          <w:sz w:val="28"/>
          <w:szCs w:val="28"/>
          <w:lang w:val="en-GB"/>
        </w:rPr>
      </w:pPr>
      <w:r w:rsidRPr="00D162FE">
        <w:rPr>
          <w:rFonts w:ascii="Tahoma" w:hAnsi="Tahoma" w:cs="Tahoma"/>
          <w:b/>
          <w:i/>
          <w:sz w:val="28"/>
          <w:szCs w:val="28"/>
          <w:lang w:val="en-GB"/>
        </w:rPr>
        <w:t>Brussels Furniture Fair 2016 – Final Report</w:t>
      </w:r>
    </w:p>
    <w:p w14:paraId="5EA43235" w14:textId="35C686E6" w:rsidR="00C832DC" w:rsidRPr="00D162FE" w:rsidRDefault="00601FB8" w:rsidP="006C0C60">
      <w:pPr>
        <w:jc w:val="both"/>
        <w:rPr>
          <w:rFonts w:ascii="Tahoma" w:hAnsi="Tahoma" w:cs="Tahoma"/>
          <w:b/>
          <w:i/>
          <w:sz w:val="24"/>
          <w:szCs w:val="24"/>
          <w:lang w:val="en-GB"/>
        </w:rPr>
      </w:pPr>
      <w:r w:rsidRPr="00D162FE">
        <w:rPr>
          <w:rFonts w:ascii="Tahoma" w:hAnsi="Tahoma" w:cs="Tahoma"/>
          <w:b/>
          <w:i/>
          <w:sz w:val="24"/>
          <w:szCs w:val="24"/>
          <w:lang w:val="en-GB"/>
        </w:rPr>
        <w:t>The reactions of exhibitors and visitors to th</w:t>
      </w:r>
      <w:r w:rsidR="00D11199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e recent Furniture Fair were </w:t>
      </w:r>
      <w:r w:rsidR="009A3CB3" w:rsidRPr="00D162FE">
        <w:rPr>
          <w:rFonts w:ascii="Tahoma" w:hAnsi="Tahoma" w:cs="Tahoma"/>
          <w:b/>
          <w:i/>
          <w:sz w:val="24"/>
          <w:szCs w:val="24"/>
          <w:lang w:val="en-GB"/>
        </w:rPr>
        <w:t>broadly</w:t>
      </w:r>
      <w:r w:rsidR="00D11199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enthusiastic. It was a </w:t>
      </w:r>
      <w:r w:rsidR="00FB1E22" w:rsidRPr="00D162FE">
        <w:rPr>
          <w:rFonts w:ascii="Tahoma" w:hAnsi="Tahoma" w:cs="Tahoma"/>
          <w:b/>
          <w:i/>
          <w:sz w:val="24"/>
          <w:szCs w:val="24"/>
          <w:lang w:val="en-GB"/>
        </w:rPr>
        <w:t>great</w:t>
      </w:r>
      <w:r w:rsidR="00D11199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edition with stands that were even more </w:t>
      </w:r>
      <w:r w:rsidR="00FB1E22" w:rsidRPr="00D162FE">
        <w:rPr>
          <w:rFonts w:ascii="Tahoma" w:hAnsi="Tahoma" w:cs="Tahoma"/>
          <w:b/>
          <w:i/>
          <w:sz w:val="24"/>
          <w:szCs w:val="24"/>
          <w:lang w:val="en-GB"/>
        </w:rPr>
        <w:t>outstanding</w:t>
      </w:r>
      <w:r w:rsidR="009A3CB3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than in previous years. B</w:t>
      </w:r>
      <w:r w:rsidR="00D11199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uyers from Belgium and abroad were </w:t>
      </w:r>
      <w:r w:rsidR="000921BC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eager to buy, although their </w:t>
      </w:r>
      <w:r w:rsidR="00171A05" w:rsidRPr="00D162FE">
        <w:rPr>
          <w:rFonts w:ascii="Tahoma" w:hAnsi="Tahoma" w:cs="Tahoma"/>
          <w:b/>
          <w:i/>
          <w:sz w:val="24"/>
          <w:szCs w:val="24"/>
          <w:lang w:val="en-GB"/>
        </w:rPr>
        <w:t>overall</w:t>
      </w:r>
      <w:r w:rsidR="000921BC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number did decrease slightly. </w:t>
      </w:r>
      <w:r w:rsidR="00171A05" w:rsidRPr="00D162FE">
        <w:rPr>
          <w:rFonts w:ascii="Tahoma" w:hAnsi="Tahoma" w:cs="Tahoma"/>
          <w:b/>
          <w:i/>
          <w:sz w:val="24"/>
          <w:szCs w:val="24"/>
          <w:lang w:val="en-GB"/>
        </w:rPr>
        <w:t>Although there were slightly fewer visitors</w:t>
      </w:r>
      <w:r w:rsidR="000921BC" w:rsidRPr="00D162FE">
        <w:rPr>
          <w:rFonts w:ascii="Tahoma" w:hAnsi="Tahoma" w:cs="Tahoma"/>
          <w:b/>
          <w:i/>
          <w:sz w:val="24"/>
          <w:szCs w:val="24"/>
          <w:lang w:val="en-GB"/>
        </w:rPr>
        <w:t>, their</w:t>
      </w:r>
      <w:r w:rsidR="00C832DC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quality</w:t>
      </w:r>
      <w:r w:rsidR="00171A05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meant that the</w:t>
      </w:r>
      <w:r w:rsidR="000921BC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final balance </w:t>
      </w:r>
      <w:r w:rsidR="00C832DC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can be described as positive. The fair also continues to become increasingly international, with some </w:t>
      </w:r>
      <w:r w:rsidR="003D7CA3" w:rsidRPr="00D162FE">
        <w:rPr>
          <w:rFonts w:ascii="Tahoma" w:hAnsi="Tahoma" w:cs="Tahoma"/>
          <w:b/>
          <w:i/>
          <w:sz w:val="24"/>
          <w:szCs w:val="24"/>
          <w:lang w:val="en-GB"/>
        </w:rPr>
        <w:t>61%</w:t>
      </w:r>
      <w:r w:rsidR="00C832DC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of visitors coming from </w:t>
      </w:r>
      <w:r w:rsidR="00F57815" w:rsidRPr="00D162FE">
        <w:rPr>
          <w:rFonts w:ascii="Tahoma" w:hAnsi="Tahoma" w:cs="Tahoma"/>
          <w:b/>
          <w:i/>
          <w:sz w:val="24"/>
          <w:szCs w:val="24"/>
          <w:lang w:val="en-GB"/>
        </w:rPr>
        <w:t>abroad</w:t>
      </w:r>
      <w:r w:rsidR="00C832DC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and with 64.</w:t>
      </w:r>
      <w:r w:rsidR="003D7CA3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5% </w:t>
      </w:r>
      <w:r w:rsidR="00FB1E22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of </w:t>
      </w:r>
      <w:r w:rsidR="00C832DC" w:rsidRPr="00D162FE">
        <w:rPr>
          <w:rFonts w:ascii="Tahoma" w:hAnsi="Tahoma" w:cs="Tahoma"/>
          <w:b/>
          <w:i/>
          <w:sz w:val="24"/>
          <w:szCs w:val="24"/>
          <w:lang w:val="en-GB"/>
        </w:rPr>
        <w:t>stand holders</w:t>
      </w:r>
      <w:r w:rsidR="00FB1E22"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being non-Belgian</w:t>
      </w:r>
      <w:r w:rsidR="00C832DC" w:rsidRPr="00D162FE">
        <w:rPr>
          <w:rFonts w:ascii="Tahoma" w:hAnsi="Tahoma" w:cs="Tahoma"/>
          <w:b/>
          <w:i/>
          <w:sz w:val="24"/>
          <w:szCs w:val="24"/>
          <w:lang w:val="en-GB"/>
        </w:rPr>
        <w:t>.</w:t>
      </w:r>
    </w:p>
    <w:p w14:paraId="59819615" w14:textId="086707C5" w:rsidR="0083493C" w:rsidRPr="00D162FE" w:rsidRDefault="00C832DC" w:rsidP="006C0C60">
      <w:pPr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D162FE">
        <w:rPr>
          <w:rFonts w:ascii="Tahoma" w:hAnsi="Tahoma" w:cs="Tahoma"/>
          <w:b/>
          <w:sz w:val="24"/>
          <w:szCs w:val="24"/>
          <w:lang w:val="en-GB"/>
        </w:rPr>
        <w:t xml:space="preserve">Key international buyers </w:t>
      </w:r>
      <w:r w:rsidR="001E339F" w:rsidRPr="00D162FE">
        <w:rPr>
          <w:rFonts w:ascii="Tahoma" w:hAnsi="Tahoma" w:cs="Tahoma"/>
          <w:b/>
          <w:sz w:val="24"/>
          <w:szCs w:val="24"/>
          <w:lang w:val="en-GB"/>
        </w:rPr>
        <w:t>present</w:t>
      </w:r>
    </w:p>
    <w:p w14:paraId="73A1B61A" w14:textId="27496C5C" w:rsidR="001E339F" w:rsidRPr="00D162FE" w:rsidRDefault="001E339F" w:rsidP="006C0C6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The presence of all the key purchasing groups from the Netherlands, Germany, Austria, Switzerland, Great Britain and Norway was an important factor for our exhibitors. The</w:t>
      </w:r>
      <w:r w:rsidR="00171A05" w:rsidRPr="00D162FE">
        <w:rPr>
          <w:rFonts w:ascii="Tahoma" w:hAnsi="Tahoma" w:cs="Tahoma"/>
          <w:sz w:val="24"/>
          <w:szCs w:val="24"/>
          <w:lang w:val="en-GB"/>
        </w:rPr>
        <w:t>ir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satisfaction with the orders </w:t>
      </w:r>
      <w:r w:rsidR="00871F4C" w:rsidRPr="00D162FE">
        <w:rPr>
          <w:rFonts w:ascii="Tahoma" w:hAnsi="Tahoma" w:cs="Tahoma"/>
          <w:sz w:val="24"/>
          <w:szCs w:val="24"/>
          <w:lang w:val="en-GB"/>
        </w:rPr>
        <w:t xml:space="preserve">agreed at the fair is certainly a </w:t>
      </w:r>
      <w:r w:rsidR="00171A05" w:rsidRPr="00D162FE">
        <w:rPr>
          <w:rFonts w:ascii="Tahoma" w:hAnsi="Tahoma" w:cs="Tahoma"/>
          <w:sz w:val="24"/>
          <w:szCs w:val="24"/>
          <w:lang w:val="en-GB"/>
        </w:rPr>
        <w:t>result</w:t>
      </w:r>
      <w:r w:rsidR="00871F4C" w:rsidRPr="00D162FE">
        <w:rPr>
          <w:rFonts w:ascii="Tahoma" w:hAnsi="Tahoma" w:cs="Tahoma"/>
          <w:sz w:val="24"/>
          <w:szCs w:val="24"/>
          <w:lang w:val="en-GB"/>
        </w:rPr>
        <w:t xml:space="preserve"> of this. A number of German and Austrian giants visited the fair for the first time, and were absolutely charmed by </w:t>
      </w:r>
      <w:r w:rsidR="00314375" w:rsidRPr="00D162FE">
        <w:rPr>
          <w:rFonts w:ascii="Tahoma" w:hAnsi="Tahoma" w:cs="Tahoma"/>
          <w:sz w:val="24"/>
          <w:szCs w:val="24"/>
          <w:lang w:val="en-GB"/>
        </w:rPr>
        <w:t xml:space="preserve">both </w:t>
      </w:r>
      <w:r w:rsidR="00871F4C" w:rsidRPr="00D162FE">
        <w:rPr>
          <w:rFonts w:ascii="Tahoma" w:hAnsi="Tahoma" w:cs="Tahoma"/>
          <w:sz w:val="24"/>
          <w:szCs w:val="24"/>
          <w:lang w:val="en-GB"/>
        </w:rPr>
        <w:t>the atmosphere and the co</w:t>
      </w:r>
      <w:r w:rsidR="00BC5713" w:rsidRPr="00D162FE">
        <w:rPr>
          <w:rFonts w:ascii="Tahoma" w:hAnsi="Tahoma" w:cs="Tahoma"/>
          <w:sz w:val="24"/>
          <w:szCs w:val="24"/>
          <w:lang w:val="en-GB"/>
        </w:rPr>
        <w:t>mmercial offering. The independent furniture trade also showed considerable</w:t>
      </w:r>
      <w:r w:rsidR="00871F4C" w:rsidRPr="00D162FE">
        <w:rPr>
          <w:rFonts w:ascii="Tahoma" w:hAnsi="Tahoma" w:cs="Tahoma"/>
          <w:sz w:val="24"/>
          <w:szCs w:val="24"/>
          <w:lang w:val="en-GB"/>
        </w:rPr>
        <w:t xml:space="preserve"> eagerness to buy. </w:t>
      </w:r>
    </w:p>
    <w:p w14:paraId="4DB18232" w14:textId="1F9E0E05" w:rsidR="008C71B1" w:rsidRPr="00D162FE" w:rsidRDefault="00110D11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However, 5.37% fewer entry tickets were scanned</w:t>
      </w:r>
      <w:r w:rsidR="00BC5713" w:rsidRPr="00D162FE">
        <w:rPr>
          <w:rFonts w:ascii="Tahoma" w:hAnsi="Tahoma" w:cs="Tahoma"/>
          <w:sz w:val="24"/>
          <w:szCs w:val="24"/>
          <w:lang w:val="en-GB"/>
        </w:rPr>
        <w:t xml:space="preserve"> overall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. This is largely due to the reduction in Belgian visitors (-7.86%). </w:t>
      </w:r>
      <w:r w:rsidR="00BC5713" w:rsidRPr="00D162FE">
        <w:rPr>
          <w:rFonts w:ascii="Tahoma" w:hAnsi="Tahoma" w:cs="Tahoma"/>
          <w:sz w:val="24"/>
          <w:szCs w:val="24"/>
          <w:lang w:val="en-GB"/>
        </w:rPr>
        <w:t>The explanation for this lies on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the one hand </w:t>
      </w:r>
      <w:r w:rsidR="00BC5713" w:rsidRPr="00D162FE">
        <w:rPr>
          <w:rFonts w:ascii="Tahoma" w:hAnsi="Tahoma" w:cs="Tahoma"/>
          <w:sz w:val="24"/>
          <w:szCs w:val="24"/>
          <w:lang w:val="en-GB"/>
        </w:rPr>
        <w:t>with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the </w:t>
      </w:r>
      <w:r w:rsidR="00BC5713" w:rsidRPr="00D162FE">
        <w:rPr>
          <w:rFonts w:ascii="Tahoma" w:hAnsi="Tahoma" w:cs="Tahoma"/>
          <w:sz w:val="24"/>
          <w:szCs w:val="24"/>
          <w:lang w:val="en-GB"/>
        </w:rPr>
        <w:t xml:space="preserve">Belgian furniture trade’s 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less than rosy </w:t>
      </w:r>
      <w:r w:rsidR="00A06543" w:rsidRPr="00D162FE">
        <w:rPr>
          <w:rFonts w:ascii="Tahoma" w:hAnsi="Tahoma" w:cs="Tahoma"/>
          <w:sz w:val="24"/>
          <w:szCs w:val="24"/>
          <w:lang w:val="en-GB"/>
        </w:rPr>
        <w:t xml:space="preserve">figures since February 2016, and on the other hand </w:t>
      </w:r>
      <w:r w:rsidR="00BC5713" w:rsidRPr="00D162FE">
        <w:rPr>
          <w:rFonts w:ascii="Tahoma" w:hAnsi="Tahoma" w:cs="Tahoma"/>
          <w:sz w:val="24"/>
          <w:szCs w:val="24"/>
          <w:lang w:val="en-GB"/>
        </w:rPr>
        <w:t>with</w:t>
      </w:r>
      <w:r w:rsidR="00A06543" w:rsidRPr="00D162FE">
        <w:rPr>
          <w:rFonts w:ascii="Tahoma" w:hAnsi="Tahoma" w:cs="Tahoma"/>
          <w:sz w:val="24"/>
          <w:szCs w:val="24"/>
          <w:lang w:val="en-GB"/>
        </w:rPr>
        <w:t xml:space="preserve"> the concentration of the market. The reduction in visitors from our neighbouring countries was less marked. There were 3.21% fewer visitors from the Netherlands, but having seen a 4% rise last year, </w:t>
      </w:r>
      <w:r w:rsidR="00DB584B" w:rsidRPr="00D162FE">
        <w:rPr>
          <w:rFonts w:ascii="Tahoma" w:hAnsi="Tahoma" w:cs="Tahoma"/>
          <w:sz w:val="24"/>
          <w:szCs w:val="24"/>
          <w:lang w:val="en-GB"/>
        </w:rPr>
        <w:t xml:space="preserve">we </w:t>
      </w:r>
      <w:r w:rsidR="00BC5713" w:rsidRPr="00D162FE">
        <w:rPr>
          <w:rFonts w:ascii="Tahoma" w:hAnsi="Tahoma" w:cs="Tahoma"/>
          <w:sz w:val="24"/>
          <w:szCs w:val="24"/>
          <w:lang w:val="en-GB"/>
        </w:rPr>
        <w:t>still remain</w:t>
      </w:r>
      <w:r w:rsidR="00DB584B" w:rsidRPr="00D162FE">
        <w:rPr>
          <w:rFonts w:ascii="Tahoma" w:hAnsi="Tahoma" w:cs="Tahoma"/>
          <w:sz w:val="24"/>
          <w:szCs w:val="24"/>
          <w:lang w:val="en-GB"/>
        </w:rPr>
        <w:t xml:space="preserve"> above the 2014 figure. In absolute terms, there were 157 fewer </w:t>
      </w:r>
      <w:r w:rsidR="00C522DD" w:rsidRPr="00D162FE">
        <w:rPr>
          <w:rFonts w:ascii="Tahoma" w:hAnsi="Tahoma" w:cs="Tahoma"/>
          <w:sz w:val="24"/>
          <w:szCs w:val="24"/>
          <w:lang w:val="en-GB"/>
        </w:rPr>
        <w:t xml:space="preserve">Dutch </w:t>
      </w:r>
      <w:r w:rsidR="00DB584B" w:rsidRPr="00D162FE">
        <w:rPr>
          <w:rFonts w:ascii="Tahoma" w:hAnsi="Tahoma" w:cs="Tahoma"/>
          <w:sz w:val="24"/>
          <w:szCs w:val="24"/>
          <w:lang w:val="en-GB"/>
        </w:rPr>
        <w:t xml:space="preserve">visitors. Discussions with our exhibitors would suggest that it was chiefly the </w:t>
      </w:r>
      <w:r w:rsidR="00C522DD" w:rsidRPr="00D162FE">
        <w:rPr>
          <w:rFonts w:ascii="Tahoma" w:hAnsi="Tahoma" w:cs="Tahoma"/>
          <w:sz w:val="24"/>
          <w:szCs w:val="24"/>
          <w:lang w:val="en-GB"/>
        </w:rPr>
        <w:t xml:space="preserve">sleep </w:t>
      </w:r>
      <w:r w:rsidR="00DB584B" w:rsidRPr="00D162FE">
        <w:rPr>
          <w:rFonts w:ascii="Tahoma" w:hAnsi="Tahoma" w:cs="Tahoma"/>
          <w:sz w:val="24"/>
          <w:szCs w:val="24"/>
          <w:lang w:val="en-GB"/>
        </w:rPr>
        <w:t>specialists who show</w:t>
      </w:r>
      <w:r w:rsidR="00314375" w:rsidRPr="00D162FE">
        <w:rPr>
          <w:rFonts w:ascii="Tahoma" w:hAnsi="Tahoma" w:cs="Tahoma"/>
          <w:sz w:val="24"/>
          <w:szCs w:val="24"/>
          <w:lang w:val="en-GB"/>
        </w:rPr>
        <w:t>ed</w:t>
      </w:r>
      <w:r w:rsidR="00DB584B" w:rsidRPr="00D162FE">
        <w:rPr>
          <w:rFonts w:ascii="Tahoma" w:hAnsi="Tahoma" w:cs="Tahoma"/>
          <w:sz w:val="24"/>
          <w:szCs w:val="24"/>
          <w:lang w:val="en-GB"/>
        </w:rPr>
        <w:t xml:space="preserve"> up in </w:t>
      </w:r>
      <w:r w:rsidR="00314375" w:rsidRPr="00D162FE">
        <w:rPr>
          <w:rFonts w:ascii="Tahoma" w:hAnsi="Tahoma" w:cs="Tahoma"/>
          <w:sz w:val="24"/>
          <w:szCs w:val="24"/>
          <w:lang w:val="en-GB"/>
        </w:rPr>
        <w:t>lower</w:t>
      </w:r>
      <w:r w:rsidR="00DB584B" w:rsidRPr="00D162FE">
        <w:rPr>
          <w:rFonts w:ascii="Tahoma" w:hAnsi="Tahoma" w:cs="Tahoma"/>
          <w:sz w:val="24"/>
          <w:szCs w:val="24"/>
          <w:lang w:val="en-GB"/>
        </w:rPr>
        <w:t xml:space="preserve"> numbers.</w:t>
      </w:r>
      <w:r w:rsidR="00C141D8" w:rsidRPr="00D162FE">
        <w:rPr>
          <w:rFonts w:ascii="Tahoma" w:hAnsi="Tahoma" w:cs="Tahoma"/>
          <w:sz w:val="24"/>
          <w:szCs w:val="24"/>
          <w:lang w:val="en-GB"/>
        </w:rPr>
        <w:t xml:space="preserve"> From France there was a 4.96% reduction, or 127 visitors. The large</w:t>
      </w:r>
      <w:r w:rsidR="00BB16FB">
        <w:rPr>
          <w:rFonts w:ascii="Tahoma" w:hAnsi="Tahoma" w:cs="Tahoma"/>
          <w:sz w:val="24"/>
          <w:szCs w:val="24"/>
          <w:lang w:val="en-GB"/>
        </w:rPr>
        <w:t xml:space="preserve"> buying</w:t>
      </w:r>
      <w:r w:rsidR="00C141D8" w:rsidRPr="00D162FE">
        <w:rPr>
          <w:rFonts w:ascii="Tahoma" w:hAnsi="Tahoma" w:cs="Tahoma"/>
          <w:sz w:val="24"/>
          <w:szCs w:val="24"/>
          <w:lang w:val="en-GB"/>
        </w:rPr>
        <w:t xml:space="preserve"> groups did all come, but there were fewer representatives of individual shops. And the French </w:t>
      </w:r>
      <w:r w:rsidR="00FE3706" w:rsidRPr="00D162FE">
        <w:rPr>
          <w:rFonts w:ascii="Tahoma" w:hAnsi="Tahoma" w:cs="Tahoma"/>
          <w:sz w:val="24"/>
          <w:szCs w:val="24"/>
          <w:lang w:val="en-GB"/>
        </w:rPr>
        <w:t>purchased</w:t>
      </w:r>
      <w:r w:rsidR="00C141D8" w:rsidRPr="00D162FE">
        <w:rPr>
          <w:rFonts w:ascii="Tahoma" w:hAnsi="Tahoma" w:cs="Tahoma"/>
          <w:sz w:val="24"/>
          <w:szCs w:val="24"/>
          <w:lang w:val="en-GB"/>
        </w:rPr>
        <w:t xml:space="preserve"> enthusiastically. Moreover, they also came from all over France, so not just from the north of the country. Visitor numbers from across the</w:t>
      </w:r>
      <w:r w:rsidR="00BB16FB">
        <w:rPr>
          <w:rFonts w:ascii="Tahoma" w:hAnsi="Tahoma" w:cs="Tahoma"/>
          <w:sz w:val="24"/>
          <w:szCs w:val="24"/>
          <w:lang w:val="en-GB"/>
        </w:rPr>
        <w:t xml:space="preserve"> English</w:t>
      </w:r>
      <w:r w:rsidR="00C141D8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BB16FB">
        <w:rPr>
          <w:rFonts w:ascii="Tahoma" w:hAnsi="Tahoma" w:cs="Tahoma"/>
          <w:sz w:val="24"/>
          <w:szCs w:val="24"/>
          <w:lang w:val="en-GB"/>
        </w:rPr>
        <w:t>C</w:t>
      </w:r>
      <w:r w:rsidR="00C141D8" w:rsidRPr="00D162FE">
        <w:rPr>
          <w:rFonts w:ascii="Tahoma" w:hAnsi="Tahoma" w:cs="Tahoma"/>
          <w:sz w:val="24"/>
          <w:szCs w:val="24"/>
          <w:lang w:val="en-GB"/>
        </w:rPr>
        <w:t>hannel declined by 4.58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t xml:space="preserve">%, although here too </w:t>
      </w:r>
      <w:r w:rsidR="00C522DD" w:rsidRPr="00D162FE">
        <w:rPr>
          <w:rFonts w:ascii="Tahoma" w:hAnsi="Tahoma" w:cs="Tahoma"/>
          <w:sz w:val="24"/>
          <w:szCs w:val="24"/>
          <w:lang w:val="en-GB"/>
        </w:rPr>
        <w:t xml:space="preserve">all 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t xml:space="preserve">the key names were present.  Perhaps they are taking </w:t>
      </w:r>
      <w:r w:rsidR="00314375" w:rsidRPr="00D162FE">
        <w:rPr>
          <w:rFonts w:ascii="Tahoma" w:hAnsi="Tahoma" w:cs="Tahoma"/>
          <w:sz w:val="24"/>
          <w:szCs w:val="24"/>
          <w:lang w:val="en-GB"/>
        </w:rPr>
        <w:t>more of a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t xml:space="preserve"> ‘wait and see’ </w:t>
      </w:r>
      <w:r w:rsidR="006C359D" w:rsidRPr="00D162FE">
        <w:rPr>
          <w:rFonts w:ascii="Tahoma" w:hAnsi="Tahoma" w:cs="Tahoma"/>
          <w:sz w:val="24"/>
          <w:szCs w:val="24"/>
          <w:lang w:val="en-GB"/>
        </w:rPr>
        <w:t>approach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t xml:space="preserve"> because of 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lastRenderedPageBreak/>
        <w:t xml:space="preserve">Brexit. However </w:t>
      </w:r>
      <w:r w:rsidR="006C359D" w:rsidRPr="00D162FE">
        <w:rPr>
          <w:rFonts w:ascii="Tahoma" w:hAnsi="Tahoma" w:cs="Tahoma"/>
          <w:sz w:val="24"/>
          <w:szCs w:val="24"/>
          <w:lang w:val="en-GB"/>
        </w:rPr>
        <w:t>exhibitors’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t xml:space="preserve"> perception was that there were more British visitors </w:t>
      </w:r>
      <w:r w:rsidR="00314375" w:rsidRPr="00D162FE">
        <w:rPr>
          <w:rFonts w:ascii="Tahoma" w:hAnsi="Tahoma" w:cs="Tahoma"/>
          <w:sz w:val="24"/>
          <w:szCs w:val="24"/>
          <w:lang w:val="en-GB"/>
        </w:rPr>
        <w:t>to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t xml:space="preserve"> the fair, but in terms of </w:t>
      </w:r>
      <w:r w:rsidR="0064448D" w:rsidRPr="00D162FE">
        <w:rPr>
          <w:rFonts w:ascii="Tahoma" w:hAnsi="Tahoma" w:cs="Tahoma"/>
          <w:sz w:val="24"/>
          <w:szCs w:val="24"/>
          <w:lang w:val="en-GB"/>
        </w:rPr>
        <w:t>purchasing</w:t>
      </w:r>
      <w:r w:rsidR="00A1442A" w:rsidRPr="00D162FE">
        <w:rPr>
          <w:rFonts w:ascii="Tahoma" w:hAnsi="Tahoma" w:cs="Tahoma"/>
          <w:sz w:val="24"/>
          <w:szCs w:val="24"/>
          <w:lang w:val="en-GB"/>
        </w:rPr>
        <w:t xml:space="preserve"> some were rather hesitant, </w:t>
      </w:r>
      <w:r w:rsidR="00CF2A36" w:rsidRPr="00D162FE">
        <w:rPr>
          <w:rFonts w:ascii="Tahoma" w:hAnsi="Tahoma" w:cs="Tahoma"/>
          <w:sz w:val="24"/>
          <w:szCs w:val="24"/>
          <w:lang w:val="en-GB"/>
        </w:rPr>
        <w:t xml:space="preserve">waiting to see how the exchange rate would evolve over the coming months. From Germany, Switzerland and Austria, there was a status quo (-0,66%). Furthermore, the </w:t>
      </w:r>
      <w:r w:rsidR="0064448D" w:rsidRPr="00D162FE">
        <w:rPr>
          <w:rFonts w:ascii="Tahoma" w:hAnsi="Tahoma" w:cs="Tahoma"/>
          <w:sz w:val="24"/>
          <w:szCs w:val="24"/>
          <w:lang w:val="en-GB"/>
        </w:rPr>
        <w:t>aforementioned attendance</w:t>
      </w:r>
      <w:r w:rsidR="00CF2A36" w:rsidRPr="00D162FE">
        <w:rPr>
          <w:rFonts w:ascii="Tahoma" w:hAnsi="Tahoma" w:cs="Tahoma"/>
          <w:sz w:val="24"/>
          <w:szCs w:val="24"/>
          <w:lang w:val="en-GB"/>
        </w:rPr>
        <w:t xml:space="preserve"> of the big market leaders meant that the presence of 9 fewer visitors was </w:t>
      </w:r>
      <w:r w:rsidR="0064448D" w:rsidRPr="00D162FE">
        <w:rPr>
          <w:rFonts w:ascii="Tahoma" w:hAnsi="Tahoma" w:cs="Tahoma"/>
          <w:sz w:val="24"/>
          <w:szCs w:val="24"/>
          <w:lang w:val="en-GB"/>
        </w:rPr>
        <w:t>barely</w:t>
      </w:r>
      <w:r w:rsidR="00CF2A36" w:rsidRPr="00D162FE">
        <w:rPr>
          <w:rFonts w:ascii="Tahoma" w:hAnsi="Tahoma" w:cs="Tahoma"/>
          <w:sz w:val="24"/>
          <w:szCs w:val="24"/>
          <w:lang w:val="en-GB"/>
        </w:rPr>
        <w:t xml:space="preserve"> perceptible</w:t>
      </w:r>
      <w:r w:rsidR="0064448D" w:rsidRPr="00D162FE">
        <w:rPr>
          <w:rFonts w:ascii="Tahoma" w:hAnsi="Tahoma" w:cs="Tahoma"/>
          <w:sz w:val="24"/>
          <w:szCs w:val="24"/>
          <w:lang w:val="en-GB"/>
        </w:rPr>
        <w:t xml:space="preserve">; indeed </w:t>
      </w:r>
      <w:r w:rsidR="005754E5" w:rsidRPr="00D162FE">
        <w:rPr>
          <w:rFonts w:ascii="Tahoma" w:hAnsi="Tahoma" w:cs="Tahoma"/>
          <w:sz w:val="24"/>
          <w:szCs w:val="24"/>
          <w:lang w:val="en-GB"/>
        </w:rPr>
        <w:t>the opposite was true. V</w:t>
      </w:r>
      <w:r w:rsidR="00CF2A36" w:rsidRPr="00D162FE">
        <w:rPr>
          <w:rFonts w:ascii="Tahoma" w:hAnsi="Tahoma" w:cs="Tahoma"/>
          <w:sz w:val="24"/>
          <w:szCs w:val="24"/>
          <w:lang w:val="en-GB"/>
        </w:rPr>
        <w:t>isitors from other countries declined by a total of 111, or 5.08%</w:t>
      </w:r>
      <w:r w:rsidR="002E2B8E" w:rsidRPr="00D162FE">
        <w:rPr>
          <w:rFonts w:ascii="Tahoma" w:hAnsi="Tahoma" w:cs="Tahoma"/>
          <w:sz w:val="24"/>
          <w:szCs w:val="24"/>
          <w:lang w:val="en-GB"/>
        </w:rPr>
        <w:t xml:space="preserve">. </w:t>
      </w:r>
      <w:r w:rsidR="005754E5" w:rsidRPr="00D162FE">
        <w:rPr>
          <w:rFonts w:ascii="Tahoma" w:hAnsi="Tahoma" w:cs="Tahoma"/>
          <w:sz w:val="24"/>
          <w:szCs w:val="24"/>
          <w:lang w:val="en-GB"/>
        </w:rPr>
        <w:t>International</w:t>
      </w:r>
      <w:r w:rsidR="002E2B8E" w:rsidRPr="00D162FE">
        <w:rPr>
          <w:rFonts w:ascii="Tahoma" w:hAnsi="Tahoma" w:cs="Tahoma"/>
          <w:sz w:val="24"/>
          <w:szCs w:val="24"/>
          <w:lang w:val="en-GB"/>
        </w:rPr>
        <w:t xml:space="preserve"> visitors </w:t>
      </w:r>
      <w:r w:rsidR="005754E5" w:rsidRPr="00D162FE">
        <w:rPr>
          <w:rFonts w:ascii="Tahoma" w:hAnsi="Tahoma" w:cs="Tahoma"/>
          <w:sz w:val="24"/>
          <w:szCs w:val="24"/>
          <w:lang w:val="en-GB"/>
        </w:rPr>
        <w:t>are</w:t>
      </w:r>
      <w:r w:rsidR="002E2B8E" w:rsidRPr="00D162FE">
        <w:rPr>
          <w:rFonts w:ascii="Tahoma" w:hAnsi="Tahoma" w:cs="Tahoma"/>
          <w:sz w:val="24"/>
          <w:szCs w:val="24"/>
          <w:lang w:val="en-GB"/>
        </w:rPr>
        <w:t xml:space="preserve"> becoming increasingly important </w:t>
      </w:r>
      <w:r w:rsidR="005754E5" w:rsidRPr="00D162FE">
        <w:rPr>
          <w:rFonts w:ascii="Tahoma" w:hAnsi="Tahoma" w:cs="Tahoma"/>
          <w:sz w:val="24"/>
          <w:szCs w:val="24"/>
          <w:lang w:val="en-GB"/>
        </w:rPr>
        <w:t>to</w:t>
      </w:r>
      <w:r w:rsidR="002E2B8E" w:rsidRPr="00D162FE">
        <w:rPr>
          <w:rFonts w:ascii="Tahoma" w:hAnsi="Tahoma" w:cs="Tahoma"/>
          <w:sz w:val="24"/>
          <w:szCs w:val="24"/>
          <w:lang w:val="en-GB"/>
        </w:rPr>
        <w:t xml:space="preserve"> the Brussels Furniture Fair, with a figure of 61.02%. </w:t>
      </w:r>
      <w:r w:rsidR="00D464FA" w:rsidRPr="00D162FE">
        <w:rPr>
          <w:rFonts w:ascii="Tahoma" w:hAnsi="Tahoma" w:cs="Tahoma"/>
          <w:sz w:val="24"/>
          <w:szCs w:val="24"/>
          <w:lang w:val="en-GB"/>
        </w:rPr>
        <w:t>This</w:t>
      </w:r>
      <w:r w:rsidR="002E2B8E" w:rsidRPr="00D162FE">
        <w:rPr>
          <w:rFonts w:ascii="Tahoma" w:hAnsi="Tahoma" w:cs="Tahoma"/>
          <w:sz w:val="24"/>
          <w:szCs w:val="24"/>
          <w:lang w:val="en-GB"/>
        </w:rPr>
        <w:t xml:space="preserve"> is </w:t>
      </w:r>
      <w:r w:rsidR="005754E5" w:rsidRPr="00D162FE">
        <w:rPr>
          <w:rFonts w:ascii="Tahoma" w:hAnsi="Tahoma" w:cs="Tahoma"/>
          <w:sz w:val="24"/>
          <w:szCs w:val="24"/>
          <w:lang w:val="en-GB"/>
        </w:rPr>
        <w:t>of great consequence to</w:t>
      </w:r>
      <w:r w:rsidR="002E2B8E" w:rsidRPr="00D162FE">
        <w:rPr>
          <w:rFonts w:ascii="Tahoma" w:hAnsi="Tahoma" w:cs="Tahoma"/>
          <w:sz w:val="24"/>
          <w:szCs w:val="24"/>
          <w:lang w:val="en-GB"/>
        </w:rPr>
        <w:t xml:space="preserve"> the fair. For a significant number of participants, our visitors from abroad are one of the key reasons for taking part, and it justifies the</w:t>
      </w:r>
      <w:r w:rsidR="00D464FA" w:rsidRPr="00D162FE">
        <w:rPr>
          <w:rFonts w:ascii="Tahoma" w:hAnsi="Tahoma" w:cs="Tahoma"/>
          <w:sz w:val="24"/>
          <w:szCs w:val="24"/>
          <w:lang w:val="en-GB"/>
        </w:rPr>
        <w:t>ir</w:t>
      </w:r>
      <w:r w:rsidR="002E2B8E" w:rsidRPr="00D162FE">
        <w:rPr>
          <w:rFonts w:ascii="Tahoma" w:hAnsi="Tahoma" w:cs="Tahoma"/>
          <w:sz w:val="24"/>
          <w:szCs w:val="24"/>
          <w:lang w:val="en-GB"/>
        </w:rPr>
        <w:t xml:space="preserve"> investment in a stand </w:t>
      </w:r>
      <w:r w:rsidR="00D464FA" w:rsidRPr="00D162FE">
        <w:rPr>
          <w:rFonts w:ascii="Tahoma" w:hAnsi="Tahoma" w:cs="Tahoma"/>
          <w:sz w:val="24"/>
          <w:szCs w:val="24"/>
          <w:lang w:val="en-GB"/>
        </w:rPr>
        <w:t>of which they can be proud</w:t>
      </w:r>
      <w:r w:rsidR="00A8609E" w:rsidRPr="00D162FE">
        <w:rPr>
          <w:rFonts w:ascii="Tahoma" w:hAnsi="Tahoma" w:cs="Tahoma"/>
          <w:sz w:val="24"/>
          <w:szCs w:val="24"/>
          <w:lang w:val="en-GB"/>
        </w:rPr>
        <w:t>. At the Brussels Furniture Fair, you can reach a number of key markets at the same time for a relatively limited cost. This is one of our fair</w:t>
      </w:r>
      <w:r w:rsidR="00E73236" w:rsidRPr="00D162FE">
        <w:rPr>
          <w:rFonts w:ascii="Tahoma" w:hAnsi="Tahoma" w:cs="Tahoma"/>
          <w:sz w:val="24"/>
          <w:szCs w:val="24"/>
          <w:lang w:val="en-GB"/>
        </w:rPr>
        <w:t>’s key strengths</w:t>
      </w:r>
      <w:r w:rsidR="00A8609E" w:rsidRPr="00D162FE">
        <w:rPr>
          <w:rFonts w:ascii="Tahoma" w:hAnsi="Tahoma" w:cs="Tahoma"/>
          <w:sz w:val="24"/>
          <w:szCs w:val="24"/>
          <w:lang w:val="en-GB"/>
        </w:rPr>
        <w:t>.</w:t>
      </w:r>
    </w:p>
    <w:p w14:paraId="7B571699" w14:textId="19D2B985" w:rsidR="00CC76B0" w:rsidRPr="00D162FE" w:rsidRDefault="00A8609E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We can conclude that visitor numbers reflect the current mar</w:t>
      </w:r>
      <w:r w:rsidR="00CC76B0" w:rsidRPr="00D162FE">
        <w:rPr>
          <w:rFonts w:ascii="Tahoma" w:hAnsi="Tahoma" w:cs="Tahoma"/>
          <w:sz w:val="24"/>
          <w:szCs w:val="24"/>
          <w:lang w:val="en-GB"/>
        </w:rPr>
        <w:t xml:space="preserve">ket situation. Visitor numbers are no longer the be all and end all. For exhibitors, what </w:t>
      </w:r>
      <w:r w:rsidR="00E73236" w:rsidRPr="00D162FE">
        <w:rPr>
          <w:rFonts w:ascii="Tahoma" w:hAnsi="Tahoma" w:cs="Tahoma"/>
          <w:sz w:val="24"/>
          <w:szCs w:val="24"/>
          <w:lang w:val="en-GB"/>
        </w:rPr>
        <w:t xml:space="preserve">ultimately </w:t>
      </w:r>
      <w:r w:rsidR="00CC76B0" w:rsidRPr="00D162FE">
        <w:rPr>
          <w:rFonts w:ascii="Tahoma" w:hAnsi="Tahoma" w:cs="Tahoma"/>
          <w:sz w:val="24"/>
          <w:szCs w:val="24"/>
          <w:lang w:val="en-GB"/>
        </w:rPr>
        <w:t xml:space="preserve">counts </w:t>
      </w:r>
      <w:r w:rsidR="00D464FA" w:rsidRPr="00D162FE">
        <w:rPr>
          <w:rFonts w:ascii="Tahoma" w:hAnsi="Tahoma" w:cs="Tahoma"/>
          <w:sz w:val="24"/>
          <w:szCs w:val="24"/>
          <w:lang w:val="en-GB"/>
        </w:rPr>
        <w:t xml:space="preserve">the </w:t>
      </w:r>
      <w:r w:rsidR="00CC76B0" w:rsidRPr="00D162FE">
        <w:rPr>
          <w:rFonts w:ascii="Tahoma" w:hAnsi="Tahoma" w:cs="Tahoma"/>
          <w:sz w:val="24"/>
          <w:szCs w:val="24"/>
          <w:lang w:val="en-GB"/>
        </w:rPr>
        <w:t xml:space="preserve">most is whether they have done good business. From the many discussions that we had during the fair, we </w:t>
      </w:r>
      <w:r w:rsidR="00E73236" w:rsidRPr="00D162FE">
        <w:rPr>
          <w:rFonts w:ascii="Tahoma" w:hAnsi="Tahoma" w:cs="Tahoma"/>
          <w:sz w:val="24"/>
          <w:szCs w:val="24"/>
          <w:lang w:val="en-GB"/>
        </w:rPr>
        <w:t xml:space="preserve">can </w:t>
      </w:r>
      <w:r w:rsidR="00CC76B0" w:rsidRPr="00D162FE">
        <w:rPr>
          <w:rFonts w:ascii="Tahoma" w:hAnsi="Tahoma" w:cs="Tahoma"/>
          <w:sz w:val="24"/>
          <w:szCs w:val="24"/>
          <w:lang w:val="en-GB"/>
        </w:rPr>
        <w:t xml:space="preserve">conclude that the result was certainly positive. The majority of exhibitors were also satisfied to very satisfied, certainly </w:t>
      </w:r>
      <w:r w:rsidR="002657AC" w:rsidRPr="00D162FE">
        <w:rPr>
          <w:rFonts w:ascii="Tahoma" w:hAnsi="Tahoma" w:cs="Tahoma"/>
          <w:sz w:val="24"/>
          <w:szCs w:val="24"/>
          <w:lang w:val="en-GB"/>
        </w:rPr>
        <w:t>also</w:t>
      </w:r>
      <w:r w:rsidR="00CC76B0" w:rsidRPr="00D162FE">
        <w:rPr>
          <w:rFonts w:ascii="Tahoma" w:hAnsi="Tahoma" w:cs="Tahoma"/>
          <w:sz w:val="24"/>
          <w:szCs w:val="24"/>
          <w:lang w:val="en-GB"/>
        </w:rPr>
        <w:t xml:space="preserve"> about the quality and profile of visitors. And a </w:t>
      </w:r>
      <w:r w:rsidR="002657AC" w:rsidRPr="00D162FE">
        <w:rPr>
          <w:rFonts w:ascii="Tahoma" w:hAnsi="Tahoma" w:cs="Tahoma"/>
          <w:sz w:val="24"/>
          <w:szCs w:val="24"/>
          <w:lang w:val="en-GB"/>
        </w:rPr>
        <w:t xml:space="preserve">significant </w:t>
      </w:r>
      <w:r w:rsidR="00CC76B0" w:rsidRPr="00D162FE">
        <w:rPr>
          <w:rFonts w:ascii="Tahoma" w:hAnsi="Tahoma" w:cs="Tahoma"/>
          <w:sz w:val="24"/>
          <w:szCs w:val="24"/>
          <w:lang w:val="en-GB"/>
        </w:rPr>
        <w:t xml:space="preserve">number of </w:t>
      </w:r>
      <w:r w:rsidR="00387E35">
        <w:rPr>
          <w:rFonts w:ascii="Tahoma" w:hAnsi="Tahoma" w:cs="Tahoma"/>
          <w:sz w:val="24"/>
          <w:szCs w:val="24"/>
          <w:lang w:val="en-GB"/>
        </w:rPr>
        <w:t>exhibitors</w:t>
      </w:r>
      <w:bookmarkStart w:id="0" w:name="_GoBack"/>
      <w:bookmarkEnd w:id="0"/>
      <w:r w:rsidR="00CC76B0" w:rsidRPr="00D162FE">
        <w:rPr>
          <w:rFonts w:ascii="Tahoma" w:hAnsi="Tahoma" w:cs="Tahoma"/>
          <w:sz w:val="24"/>
          <w:szCs w:val="24"/>
          <w:lang w:val="en-GB"/>
        </w:rPr>
        <w:t xml:space="preserve"> have already let us know that they definitely plan to come back next year!</w:t>
      </w:r>
    </w:p>
    <w:p w14:paraId="5A771F02" w14:textId="03137D32" w:rsidR="00CC76B0" w:rsidRPr="00D162FE" w:rsidRDefault="00CC76B0" w:rsidP="006C0C60">
      <w:pPr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D162FE">
        <w:rPr>
          <w:rFonts w:ascii="Tahoma" w:hAnsi="Tahoma" w:cs="Tahoma"/>
          <w:b/>
          <w:sz w:val="24"/>
          <w:szCs w:val="24"/>
          <w:lang w:val="en-GB"/>
        </w:rPr>
        <w:t>Visitors 2016</w:t>
      </w:r>
    </w:p>
    <w:tbl>
      <w:tblPr>
        <w:tblStyle w:val="Tabelraster"/>
        <w:tblW w:w="0" w:type="auto"/>
        <w:tblInd w:w="178" w:type="dxa"/>
        <w:tblLook w:val="04A0" w:firstRow="1" w:lastRow="0" w:firstColumn="1" w:lastColumn="0" w:noHBand="0" w:noVBand="1"/>
      </w:tblPr>
      <w:tblGrid>
        <w:gridCol w:w="1478"/>
        <w:gridCol w:w="1133"/>
        <w:gridCol w:w="1133"/>
        <w:gridCol w:w="1084"/>
        <w:gridCol w:w="1387"/>
      </w:tblGrid>
      <w:tr w:rsidR="00CC76B0" w:rsidRPr="00D162FE" w14:paraId="44FEAEF9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26ED6E96" w14:textId="77777777" w:rsidR="00CC76B0" w:rsidRPr="00D162FE" w:rsidRDefault="00CC76B0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1133" w:type="dxa"/>
            <w:noWrap/>
            <w:hideMark/>
          </w:tcPr>
          <w:p w14:paraId="7DB848AE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1133" w:type="dxa"/>
            <w:noWrap/>
            <w:hideMark/>
          </w:tcPr>
          <w:p w14:paraId="21C93366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1084" w:type="dxa"/>
          </w:tcPr>
          <w:p w14:paraId="3EC59105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+/-</w:t>
            </w:r>
          </w:p>
        </w:tc>
        <w:tc>
          <w:tcPr>
            <w:tcW w:w="1387" w:type="dxa"/>
            <w:noWrap/>
            <w:hideMark/>
          </w:tcPr>
          <w:p w14:paraId="3C5932CD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+/-%</w:t>
            </w:r>
          </w:p>
        </w:tc>
      </w:tr>
      <w:tr w:rsidR="00CC76B0" w:rsidRPr="00D162FE" w14:paraId="54698AA8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798B71C0" w14:textId="77777777" w:rsidR="00CC76B0" w:rsidRPr="00D162FE" w:rsidRDefault="00CC76B0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BE/LUX</w:t>
            </w:r>
          </w:p>
        </w:tc>
        <w:tc>
          <w:tcPr>
            <w:tcW w:w="1133" w:type="dxa"/>
            <w:noWrap/>
            <w:hideMark/>
          </w:tcPr>
          <w:p w14:paraId="7597D725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7725</w:t>
            </w:r>
          </w:p>
        </w:tc>
        <w:tc>
          <w:tcPr>
            <w:tcW w:w="1133" w:type="dxa"/>
            <w:noWrap/>
            <w:hideMark/>
          </w:tcPr>
          <w:p w14:paraId="5D25A525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7118</w:t>
            </w:r>
          </w:p>
        </w:tc>
        <w:tc>
          <w:tcPr>
            <w:tcW w:w="1084" w:type="dxa"/>
          </w:tcPr>
          <w:p w14:paraId="083D5C47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-607</w:t>
            </w:r>
          </w:p>
        </w:tc>
        <w:tc>
          <w:tcPr>
            <w:tcW w:w="1387" w:type="dxa"/>
            <w:noWrap/>
            <w:hideMark/>
          </w:tcPr>
          <w:p w14:paraId="3509CF7C" w14:textId="2806B7A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</w:t>
            </w:r>
            <w:r w:rsidR="004E5AD5" w:rsidRPr="00D162FE">
              <w:rPr>
                <w:rFonts w:ascii="Tahoma" w:hAnsi="Tahoma" w:cs="Tahoma"/>
                <w:sz w:val="24"/>
                <w:szCs w:val="24"/>
                <w:lang w:val="en-GB"/>
              </w:rPr>
              <w:t>7.</w:t>
            </w: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86%</w:t>
            </w:r>
          </w:p>
        </w:tc>
      </w:tr>
      <w:tr w:rsidR="00CC76B0" w:rsidRPr="00D162FE" w14:paraId="34C6E7CF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6FF93B3A" w14:textId="77777777" w:rsidR="00CC76B0" w:rsidRPr="00D162FE" w:rsidRDefault="00CC76B0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NL</w:t>
            </w:r>
          </w:p>
        </w:tc>
        <w:tc>
          <w:tcPr>
            <w:tcW w:w="1133" w:type="dxa"/>
            <w:noWrap/>
            <w:hideMark/>
          </w:tcPr>
          <w:p w14:paraId="47620500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4886</w:t>
            </w:r>
          </w:p>
        </w:tc>
        <w:tc>
          <w:tcPr>
            <w:tcW w:w="1133" w:type="dxa"/>
            <w:noWrap/>
            <w:hideMark/>
          </w:tcPr>
          <w:p w14:paraId="16669E41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4729</w:t>
            </w:r>
          </w:p>
        </w:tc>
        <w:tc>
          <w:tcPr>
            <w:tcW w:w="1084" w:type="dxa"/>
          </w:tcPr>
          <w:p w14:paraId="79D1E180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-157</w:t>
            </w:r>
          </w:p>
        </w:tc>
        <w:tc>
          <w:tcPr>
            <w:tcW w:w="1387" w:type="dxa"/>
            <w:noWrap/>
            <w:hideMark/>
          </w:tcPr>
          <w:p w14:paraId="03C4ED0E" w14:textId="7D7B95D5" w:rsidR="00CC76B0" w:rsidRPr="00D162FE" w:rsidRDefault="004E5AD5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-3.</w:t>
            </w:r>
            <w:r w:rsidR="00CC76B0" w:rsidRPr="00D162FE">
              <w:rPr>
                <w:rFonts w:ascii="Tahoma" w:hAnsi="Tahoma" w:cs="Tahoma"/>
                <w:sz w:val="24"/>
                <w:szCs w:val="24"/>
                <w:lang w:val="en-GB"/>
              </w:rPr>
              <w:t>21%</w:t>
            </w:r>
          </w:p>
        </w:tc>
      </w:tr>
      <w:tr w:rsidR="00CC76B0" w:rsidRPr="00D162FE" w14:paraId="5E02F7F1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4DB7D31B" w14:textId="77777777" w:rsidR="00CC76B0" w:rsidRPr="00D162FE" w:rsidRDefault="00CC76B0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FR</w:t>
            </w:r>
          </w:p>
        </w:tc>
        <w:tc>
          <w:tcPr>
            <w:tcW w:w="1133" w:type="dxa"/>
            <w:noWrap/>
            <w:hideMark/>
          </w:tcPr>
          <w:p w14:paraId="202A83A9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2558</w:t>
            </w:r>
          </w:p>
        </w:tc>
        <w:tc>
          <w:tcPr>
            <w:tcW w:w="1133" w:type="dxa"/>
            <w:noWrap/>
            <w:hideMark/>
          </w:tcPr>
          <w:p w14:paraId="1A099D80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2431</w:t>
            </w:r>
          </w:p>
        </w:tc>
        <w:tc>
          <w:tcPr>
            <w:tcW w:w="1084" w:type="dxa"/>
          </w:tcPr>
          <w:p w14:paraId="7DEBE654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-127</w:t>
            </w:r>
          </w:p>
        </w:tc>
        <w:tc>
          <w:tcPr>
            <w:tcW w:w="1387" w:type="dxa"/>
            <w:noWrap/>
            <w:hideMark/>
          </w:tcPr>
          <w:p w14:paraId="5DF01282" w14:textId="14063A61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</w:t>
            </w:r>
            <w:r w:rsidR="004E5AD5" w:rsidRPr="00D162FE">
              <w:rPr>
                <w:rFonts w:ascii="Tahoma" w:hAnsi="Tahoma" w:cs="Tahoma"/>
                <w:sz w:val="24"/>
                <w:szCs w:val="24"/>
                <w:lang w:val="en-GB"/>
              </w:rPr>
              <w:t>4.</w:t>
            </w: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96%</w:t>
            </w:r>
          </w:p>
        </w:tc>
      </w:tr>
      <w:tr w:rsidR="00CC76B0" w:rsidRPr="00D162FE" w14:paraId="3E16D430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32EEB5EA" w14:textId="77777777" w:rsidR="00CC76B0" w:rsidRPr="00D162FE" w:rsidRDefault="00CC76B0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DE/AT/CH</w:t>
            </w:r>
          </w:p>
        </w:tc>
        <w:tc>
          <w:tcPr>
            <w:tcW w:w="1133" w:type="dxa"/>
            <w:noWrap/>
            <w:hideMark/>
          </w:tcPr>
          <w:p w14:paraId="0AC591ED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1372</w:t>
            </w:r>
          </w:p>
        </w:tc>
        <w:tc>
          <w:tcPr>
            <w:tcW w:w="1133" w:type="dxa"/>
            <w:noWrap/>
            <w:hideMark/>
          </w:tcPr>
          <w:p w14:paraId="587BE240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1363</w:t>
            </w:r>
          </w:p>
        </w:tc>
        <w:tc>
          <w:tcPr>
            <w:tcW w:w="1084" w:type="dxa"/>
          </w:tcPr>
          <w:p w14:paraId="23A39116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-9</w:t>
            </w:r>
          </w:p>
        </w:tc>
        <w:tc>
          <w:tcPr>
            <w:tcW w:w="1387" w:type="dxa"/>
            <w:noWrap/>
            <w:hideMark/>
          </w:tcPr>
          <w:p w14:paraId="5501B8AE" w14:textId="1651782A" w:rsidR="00CC76B0" w:rsidRPr="00D162FE" w:rsidRDefault="004E5AD5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-0.</w:t>
            </w:r>
            <w:r w:rsidR="00CC76B0" w:rsidRPr="00D162FE">
              <w:rPr>
                <w:rFonts w:ascii="Tahoma" w:hAnsi="Tahoma" w:cs="Tahoma"/>
                <w:sz w:val="24"/>
                <w:szCs w:val="24"/>
                <w:lang w:val="en-GB"/>
              </w:rPr>
              <w:t>66%</w:t>
            </w:r>
          </w:p>
        </w:tc>
      </w:tr>
      <w:tr w:rsidR="00CC76B0" w:rsidRPr="00D162FE" w14:paraId="164A5597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0CD6FB46" w14:textId="77777777" w:rsidR="00CC76B0" w:rsidRPr="00D162FE" w:rsidRDefault="00CC76B0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UK/IE</w:t>
            </w:r>
          </w:p>
        </w:tc>
        <w:tc>
          <w:tcPr>
            <w:tcW w:w="1133" w:type="dxa"/>
            <w:noWrap/>
            <w:hideMark/>
          </w:tcPr>
          <w:p w14:paraId="2E726AFF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568</w:t>
            </w:r>
          </w:p>
        </w:tc>
        <w:tc>
          <w:tcPr>
            <w:tcW w:w="1133" w:type="dxa"/>
            <w:noWrap/>
            <w:hideMark/>
          </w:tcPr>
          <w:p w14:paraId="767F85CF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542</w:t>
            </w:r>
          </w:p>
        </w:tc>
        <w:tc>
          <w:tcPr>
            <w:tcW w:w="1084" w:type="dxa"/>
          </w:tcPr>
          <w:p w14:paraId="153D59DA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-26</w:t>
            </w:r>
          </w:p>
        </w:tc>
        <w:tc>
          <w:tcPr>
            <w:tcW w:w="1387" w:type="dxa"/>
            <w:noWrap/>
            <w:hideMark/>
          </w:tcPr>
          <w:p w14:paraId="6DACB937" w14:textId="782706E3" w:rsidR="00CC76B0" w:rsidRPr="00D162FE" w:rsidRDefault="004E5AD5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-4.</w:t>
            </w:r>
            <w:r w:rsidR="00CC76B0" w:rsidRPr="00D162FE">
              <w:rPr>
                <w:rFonts w:ascii="Tahoma" w:hAnsi="Tahoma" w:cs="Tahoma"/>
                <w:sz w:val="24"/>
                <w:szCs w:val="24"/>
                <w:lang w:val="en-GB"/>
              </w:rPr>
              <w:t>58%</w:t>
            </w:r>
          </w:p>
        </w:tc>
      </w:tr>
      <w:tr w:rsidR="00CC76B0" w:rsidRPr="00D162FE" w14:paraId="3C8A5311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3CC236D5" w14:textId="23321680" w:rsidR="00CC76B0" w:rsidRPr="00D162FE" w:rsidRDefault="004E5AD5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133" w:type="dxa"/>
            <w:noWrap/>
            <w:hideMark/>
          </w:tcPr>
          <w:p w14:paraId="01BE4CF8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2187</w:t>
            </w:r>
          </w:p>
        </w:tc>
        <w:tc>
          <w:tcPr>
            <w:tcW w:w="1133" w:type="dxa"/>
            <w:noWrap/>
            <w:hideMark/>
          </w:tcPr>
          <w:p w14:paraId="7C9B736C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2076</w:t>
            </w:r>
          </w:p>
        </w:tc>
        <w:tc>
          <w:tcPr>
            <w:tcW w:w="1084" w:type="dxa"/>
          </w:tcPr>
          <w:p w14:paraId="72A7F251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-111</w:t>
            </w:r>
          </w:p>
        </w:tc>
        <w:tc>
          <w:tcPr>
            <w:tcW w:w="1387" w:type="dxa"/>
            <w:noWrap/>
            <w:hideMark/>
          </w:tcPr>
          <w:p w14:paraId="3007F68D" w14:textId="12E51E53" w:rsidR="00CC76B0" w:rsidRPr="00D162FE" w:rsidRDefault="004E5AD5" w:rsidP="006C0C6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sz w:val="24"/>
                <w:szCs w:val="24"/>
                <w:lang w:val="en-GB"/>
              </w:rPr>
              <w:t>-5.</w:t>
            </w:r>
            <w:r w:rsidR="00CC76B0" w:rsidRPr="00D162FE">
              <w:rPr>
                <w:rFonts w:ascii="Tahoma" w:hAnsi="Tahoma" w:cs="Tahoma"/>
                <w:sz w:val="24"/>
                <w:szCs w:val="24"/>
                <w:lang w:val="en-GB"/>
              </w:rPr>
              <w:t>08%</w:t>
            </w:r>
          </w:p>
        </w:tc>
      </w:tr>
      <w:tr w:rsidR="00CC76B0" w:rsidRPr="00D162FE" w14:paraId="0C86AE74" w14:textId="77777777" w:rsidTr="00CC76B0">
        <w:trPr>
          <w:trHeight w:val="255"/>
        </w:trPr>
        <w:tc>
          <w:tcPr>
            <w:tcW w:w="1478" w:type="dxa"/>
            <w:noWrap/>
            <w:hideMark/>
          </w:tcPr>
          <w:p w14:paraId="21A196D5" w14:textId="386AC3BC" w:rsidR="00CC76B0" w:rsidRPr="00D162FE" w:rsidRDefault="004E5AD5" w:rsidP="006C0C6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TOTA</w:t>
            </w:r>
            <w:r w:rsidR="00CC76B0"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1133" w:type="dxa"/>
            <w:noWrap/>
            <w:hideMark/>
          </w:tcPr>
          <w:p w14:paraId="4F24332F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19296</w:t>
            </w:r>
          </w:p>
        </w:tc>
        <w:tc>
          <w:tcPr>
            <w:tcW w:w="1133" w:type="dxa"/>
            <w:noWrap/>
            <w:hideMark/>
          </w:tcPr>
          <w:p w14:paraId="3ACC68B1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18259</w:t>
            </w:r>
          </w:p>
        </w:tc>
        <w:tc>
          <w:tcPr>
            <w:tcW w:w="1084" w:type="dxa"/>
          </w:tcPr>
          <w:p w14:paraId="4ED9273D" w14:textId="77777777" w:rsidR="00CC76B0" w:rsidRPr="00D162FE" w:rsidRDefault="00CC76B0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-1037</w:t>
            </w:r>
          </w:p>
        </w:tc>
        <w:tc>
          <w:tcPr>
            <w:tcW w:w="1387" w:type="dxa"/>
            <w:noWrap/>
            <w:hideMark/>
          </w:tcPr>
          <w:p w14:paraId="7BC3404C" w14:textId="115D2ACE" w:rsidR="00CC76B0" w:rsidRPr="00D162FE" w:rsidRDefault="004E5AD5" w:rsidP="006C0C60">
            <w:pPr>
              <w:spacing w:line="276" w:lineRule="auto"/>
              <w:jc w:val="righ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-5.</w:t>
            </w:r>
            <w:r w:rsidR="00CC76B0" w:rsidRPr="00D162FE">
              <w:rPr>
                <w:rFonts w:ascii="Tahoma" w:hAnsi="Tahoma" w:cs="Tahoma"/>
                <w:b/>
                <w:sz w:val="24"/>
                <w:szCs w:val="24"/>
                <w:lang w:val="en-GB"/>
              </w:rPr>
              <w:t>37%</w:t>
            </w:r>
          </w:p>
        </w:tc>
      </w:tr>
    </w:tbl>
    <w:p w14:paraId="246444F8" w14:textId="570AF573" w:rsidR="00A8609E" w:rsidRPr="00D162FE" w:rsidRDefault="00A8609E" w:rsidP="006C0C60">
      <w:pPr>
        <w:spacing w:after="0"/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3E3FD9DB" w14:textId="43ED345A" w:rsidR="004E5AD5" w:rsidRPr="00D162FE" w:rsidRDefault="004E5AD5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In total there were 268 exhibitors, or 7 fewer than in 2015, spread over 7 halls. This year occupancy rose slightly, by 1.11%, thus illustrating the trend towards larger stands. In general,</w:t>
      </w:r>
      <w:r w:rsidR="002657AC" w:rsidRPr="00D162FE">
        <w:rPr>
          <w:rFonts w:ascii="Tahoma" w:hAnsi="Tahoma" w:cs="Tahoma"/>
          <w:sz w:val="24"/>
          <w:szCs w:val="24"/>
          <w:lang w:val="en-GB"/>
        </w:rPr>
        <w:t xml:space="preserve"> fair participants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2657AC" w:rsidRPr="00D162FE">
        <w:rPr>
          <w:rFonts w:ascii="Tahoma" w:hAnsi="Tahoma" w:cs="Tahoma"/>
          <w:sz w:val="24"/>
          <w:szCs w:val="24"/>
          <w:lang w:val="en-GB"/>
        </w:rPr>
        <w:t xml:space="preserve">this year </w:t>
      </w:r>
      <w:r w:rsidR="00D464FA" w:rsidRPr="00D162FE">
        <w:rPr>
          <w:rFonts w:ascii="Tahoma" w:hAnsi="Tahoma" w:cs="Tahoma"/>
          <w:sz w:val="24"/>
          <w:szCs w:val="24"/>
          <w:lang w:val="en-GB"/>
        </w:rPr>
        <w:t xml:space="preserve">– </w:t>
      </w:r>
      <w:r w:rsidR="002657AC" w:rsidRPr="00D162FE">
        <w:rPr>
          <w:rFonts w:ascii="Tahoma" w:hAnsi="Tahoma" w:cs="Tahoma"/>
          <w:sz w:val="24"/>
          <w:szCs w:val="24"/>
          <w:lang w:val="en-GB"/>
        </w:rPr>
        <w:t>both new and loyal exhibitors – strongly focused on</w:t>
      </w:r>
      <w:r w:rsidR="004C3E1E" w:rsidRPr="00D162FE">
        <w:rPr>
          <w:rFonts w:ascii="Tahoma" w:hAnsi="Tahoma" w:cs="Tahoma"/>
          <w:sz w:val="24"/>
          <w:szCs w:val="24"/>
          <w:lang w:val="en-GB"/>
        </w:rPr>
        <w:t xml:space="preserve"> their stands, </w:t>
      </w:r>
      <w:r w:rsidR="00BB16FB">
        <w:rPr>
          <w:rFonts w:ascii="Tahoma" w:hAnsi="Tahoma" w:cs="Tahoma"/>
          <w:sz w:val="24"/>
          <w:szCs w:val="24"/>
          <w:lang w:val="en-GB"/>
        </w:rPr>
        <w:t>some</w:t>
      </w:r>
      <w:r w:rsidR="004C3E1E" w:rsidRPr="00D162FE">
        <w:rPr>
          <w:rFonts w:ascii="Tahoma" w:hAnsi="Tahoma" w:cs="Tahoma"/>
          <w:sz w:val="24"/>
          <w:szCs w:val="24"/>
          <w:lang w:val="en-GB"/>
        </w:rPr>
        <w:t xml:space="preserve"> of which were truly exceptional. Stands were more open and models </w:t>
      </w:r>
      <w:r w:rsidR="00BB16FB">
        <w:rPr>
          <w:rFonts w:ascii="Tahoma" w:hAnsi="Tahoma" w:cs="Tahoma"/>
          <w:sz w:val="24"/>
          <w:szCs w:val="24"/>
          <w:lang w:val="en-GB"/>
        </w:rPr>
        <w:t xml:space="preserve">on show </w:t>
      </w:r>
      <w:r w:rsidR="004C3E1E" w:rsidRPr="00D162FE">
        <w:rPr>
          <w:rFonts w:ascii="Tahoma" w:hAnsi="Tahoma" w:cs="Tahoma"/>
          <w:sz w:val="24"/>
          <w:szCs w:val="24"/>
          <w:lang w:val="en-GB"/>
        </w:rPr>
        <w:t xml:space="preserve">were afforded a little more space. </w:t>
      </w:r>
      <w:r w:rsidR="00D464FA" w:rsidRPr="00D162FE">
        <w:rPr>
          <w:rFonts w:ascii="Tahoma" w:hAnsi="Tahoma" w:cs="Tahoma"/>
          <w:sz w:val="24"/>
          <w:szCs w:val="24"/>
          <w:lang w:val="en-GB"/>
        </w:rPr>
        <w:t>The</w:t>
      </w:r>
      <w:r w:rsidR="004C3E1E" w:rsidRPr="00D162FE">
        <w:rPr>
          <w:rFonts w:ascii="Tahoma" w:hAnsi="Tahoma" w:cs="Tahoma"/>
          <w:sz w:val="24"/>
          <w:szCs w:val="24"/>
          <w:lang w:val="en-GB"/>
        </w:rPr>
        <w:t xml:space="preserve"> stands</w:t>
      </w:r>
      <w:r w:rsidR="00D464FA" w:rsidRPr="00D162FE">
        <w:rPr>
          <w:rFonts w:ascii="Tahoma" w:hAnsi="Tahoma" w:cs="Tahoma"/>
          <w:sz w:val="24"/>
          <w:szCs w:val="24"/>
          <w:lang w:val="en-GB"/>
        </w:rPr>
        <w:t>’ decoration</w:t>
      </w:r>
      <w:r w:rsidR="004C3E1E" w:rsidRPr="00D162FE">
        <w:rPr>
          <w:rFonts w:ascii="Tahoma" w:hAnsi="Tahoma" w:cs="Tahoma"/>
          <w:sz w:val="24"/>
          <w:szCs w:val="24"/>
          <w:lang w:val="en-GB"/>
        </w:rPr>
        <w:t xml:space="preserve"> was also outstanding and carefully </w:t>
      </w:r>
      <w:r w:rsidR="002657AC" w:rsidRPr="00D162FE">
        <w:rPr>
          <w:rFonts w:ascii="Tahoma" w:hAnsi="Tahoma" w:cs="Tahoma"/>
          <w:sz w:val="24"/>
          <w:szCs w:val="24"/>
          <w:lang w:val="en-GB"/>
        </w:rPr>
        <w:t>considered</w:t>
      </w:r>
      <w:r w:rsidR="004C3E1E" w:rsidRPr="00D162FE">
        <w:rPr>
          <w:rFonts w:ascii="Tahoma" w:hAnsi="Tahoma" w:cs="Tahoma"/>
          <w:sz w:val="24"/>
          <w:szCs w:val="24"/>
          <w:lang w:val="en-GB"/>
        </w:rPr>
        <w:t xml:space="preserve">. Finally, the decoration of the fair </w:t>
      </w:r>
      <w:r w:rsidR="001B2DFC" w:rsidRPr="00D162FE">
        <w:rPr>
          <w:rFonts w:ascii="Tahoma" w:hAnsi="Tahoma" w:cs="Tahoma"/>
          <w:sz w:val="24"/>
          <w:szCs w:val="24"/>
          <w:lang w:val="en-GB"/>
        </w:rPr>
        <w:t>as a whole</w:t>
      </w:r>
      <w:r w:rsidR="004C3E1E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635403" w:rsidRPr="00D162FE">
        <w:rPr>
          <w:rFonts w:ascii="Tahoma" w:hAnsi="Tahoma" w:cs="Tahoma"/>
          <w:sz w:val="24"/>
          <w:szCs w:val="24"/>
          <w:lang w:val="en-GB"/>
        </w:rPr>
        <w:t>was inspiring, with atmospheric trend passages, concepts that added value</w:t>
      </w:r>
      <w:r w:rsidR="00A56A99" w:rsidRPr="00D162FE">
        <w:rPr>
          <w:rFonts w:ascii="Tahoma" w:hAnsi="Tahoma" w:cs="Tahoma"/>
          <w:sz w:val="24"/>
          <w:szCs w:val="24"/>
          <w:lang w:val="en-GB"/>
        </w:rPr>
        <w:t>,</w:t>
      </w:r>
      <w:r w:rsidR="00635403" w:rsidRPr="00D162FE">
        <w:rPr>
          <w:rFonts w:ascii="Tahoma" w:hAnsi="Tahoma" w:cs="Tahoma"/>
          <w:sz w:val="24"/>
          <w:szCs w:val="24"/>
          <w:lang w:val="en-GB"/>
        </w:rPr>
        <w:t xml:space="preserve"> and bars in which you could catch your breath in a trendy and </w:t>
      </w:r>
      <w:r w:rsidR="001B2DFC" w:rsidRPr="00D162FE">
        <w:rPr>
          <w:rFonts w:ascii="Tahoma" w:hAnsi="Tahoma" w:cs="Tahoma"/>
          <w:sz w:val="24"/>
          <w:szCs w:val="24"/>
          <w:lang w:val="en-GB"/>
        </w:rPr>
        <w:t>convivial</w:t>
      </w:r>
      <w:r w:rsidR="00635403" w:rsidRPr="00D162FE">
        <w:rPr>
          <w:rFonts w:ascii="Tahoma" w:hAnsi="Tahoma" w:cs="Tahoma"/>
          <w:sz w:val="24"/>
          <w:szCs w:val="24"/>
          <w:lang w:val="en-GB"/>
        </w:rPr>
        <w:t xml:space="preserve"> environment. The </w:t>
      </w:r>
      <w:r w:rsidR="001B2DFC" w:rsidRPr="00D162FE">
        <w:rPr>
          <w:rFonts w:ascii="Tahoma" w:hAnsi="Tahoma" w:cs="Tahoma"/>
          <w:sz w:val="24"/>
          <w:szCs w:val="24"/>
          <w:lang w:val="en-GB"/>
        </w:rPr>
        <w:t>overall</w:t>
      </w:r>
      <w:r w:rsidR="00635403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1B2DFC" w:rsidRPr="00D162FE">
        <w:rPr>
          <w:rFonts w:ascii="Tahoma" w:hAnsi="Tahoma" w:cs="Tahoma"/>
          <w:sz w:val="24"/>
          <w:szCs w:val="24"/>
          <w:lang w:val="en-GB"/>
        </w:rPr>
        <w:t>impression</w:t>
      </w:r>
      <w:r w:rsidR="00635403" w:rsidRPr="00D162FE">
        <w:rPr>
          <w:rFonts w:ascii="Tahoma" w:hAnsi="Tahoma" w:cs="Tahoma"/>
          <w:sz w:val="24"/>
          <w:szCs w:val="24"/>
          <w:lang w:val="en-GB"/>
        </w:rPr>
        <w:t xml:space="preserve"> of the fair </w:t>
      </w:r>
      <w:r w:rsidR="001B2DFC" w:rsidRPr="00D162FE">
        <w:rPr>
          <w:rFonts w:ascii="Tahoma" w:hAnsi="Tahoma" w:cs="Tahoma"/>
          <w:sz w:val="24"/>
          <w:szCs w:val="24"/>
          <w:lang w:val="en-GB"/>
        </w:rPr>
        <w:t>was</w:t>
      </w:r>
      <w:r w:rsidR="00635403" w:rsidRPr="00D162FE">
        <w:rPr>
          <w:rFonts w:ascii="Tahoma" w:hAnsi="Tahoma" w:cs="Tahoma"/>
          <w:sz w:val="24"/>
          <w:szCs w:val="24"/>
          <w:lang w:val="en-GB"/>
        </w:rPr>
        <w:t xml:space="preserve"> even more </w:t>
      </w:r>
      <w:r w:rsidR="001B2DFC" w:rsidRPr="00D162FE">
        <w:rPr>
          <w:rFonts w:ascii="Tahoma" w:hAnsi="Tahoma" w:cs="Tahoma"/>
          <w:sz w:val="24"/>
          <w:szCs w:val="24"/>
          <w:lang w:val="en-GB"/>
        </w:rPr>
        <w:t>attractive</w:t>
      </w:r>
      <w:r w:rsidR="00635403" w:rsidRPr="00D162FE">
        <w:rPr>
          <w:rFonts w:ascii="Tahoma" w:hAnsi="Tahoma" w:cs="Tahoma"/>
          <w:sz w:val="24"/>
          <w:szCs w:val="24"/>
          <w:lang w:val="en-GB"/>
        </w:rPr>
        <w:t xml:space="preserve"> and more prestigious. The experience for the visitor was that of a truly international trade fair.</w:t>
      </w:r>
    </w:p>
    <w:p w14:paraId="0A82E71A" w14:textId="30335B0F" w:rsidR="00635403" w:rsidRPr="00D162FE" w:rsidRDefault="00635403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One key conclusion is that </w:t>
      </w:r>
      <w:r w:rsidR="001B2DFC" w:rsidRPr="00D162FE">
        <w:rPr>
          <w:rFonts w:ascii="Tahoma" w:hAnsi="Tahoma" w:cs="Tahoma"/>
          <w:sz w:val="24"/>
          <w:szCs w:val="24"/>
          <w:lang w:val="en-GB"/>
        </w:rPr>
        <w:t>purchasing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was </w:t>
      </w:r>
      <w:r w:rsidR="0083719D" w:rsidRPr="00D162FE">
        <w:rPr>
          <w:rFonts w:ascii="Tahoma" w:hAnsi="Tahoma" w:cs="Tahoma"/>
          <w:sz w:val="24"/>
          <w:szCs w:val="24"/>
          <w:lang w:val="en-GB"/>
        </w:rPr>
        <w:t>particularly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strong at exhibitors who had made a big effort in terms of new products and who offered genuine innovations</w:t>
      </w:r>
      <w:r w:rsidR="00A07AD4" w:rsidRPr="00D162FE">
        <w:rPr>
          <w:rFonts w:ascii="Tahoma" w:hAnsi="Tahoma" w:cs="Tahoma"/>
          <w:sz w:val="24"/>
          <w:szCs w:val="24"/>
          <w:lang w:val="en-GB"/>
        </w:rPr>
        <w:t xml:space="preserve">. It </w:t>
      </w:r>
      <w:r w:rsidR="00A07AD4" w:rsidRPr="00D162FE">
        <w:rPr>
          <w:rFonts w:ascii="Tahoma" w:hAnsi="Tahoma" w:cs="Tahoma"/>
          <w:sz w:val="24"/>
          <w:szCs w:val="24"/>
          <w:lang w:val="en-GB"/>
        </w:rPr>
        <w:lastRenderedPageBreak/>
        <w:t xml:space="preserve">was </w:t>
      </w:r>
      <w:r w:rsidR="0083719D" w:rsidRPr="00D162FE">
        <w:rPr>
          <w:rFonts w:ascii="Tahoma" w:hAnsi="Tahoma" w:cs="Tahoma"/>
          <w:sz w:val="24"/>
          <w:szCs w:val="24"/>
          <w:lang w:val="en-GB"/>
        </w:rPr>
        <w:t>these exhibitors who benefited most from</w:t>
      </w:r>
      <w:r w:rsidR="00A07AD4" w:rsidRPr="00D162FE">
        <w:rPr>
          <w:rFonts w:ascii="Tahoma" w:hAnsi="Tahoma" w:cs="Tahoma"/>
          <w:sz w:val="24"/>
          <w:szCs w:val="24"/>
          <w:lang w:val="en-GB"/>
        </w:rPr>
        <w:t xml:space="preserve"> the Furniture Fair. </w:t>
      </w:r>
      <w:r w:rsidR="0083719D" w:rsidRPr="00D162FE">
        <w:rPr>
          <w:rFonts w:ascii="Tahoma" w:hAnsi="Tahoma" w:cs="Tahoma"/>
          <w:sz w:val="24"/>
          <w:szCs w:val="24"/>
          <w:lang w:val="en-GB"/>
        </w:rPr>
        <w:t>Because of this, t</w:t>
      </w:r>
      <w:r w:rsidR="00A07AD4" w:rsidRPr="00D162FE">
        <w:rPr>
          <w:rFonts w:ascii="Tahoma" w:hAnsi="Tahoma" w:cs="Tahoma"/>
          <w:sz w:val="24"/>
          <w:szCs w:val="24"/>
          <w:lang w:val="en-GB"/>
        </w:rPr>
        <w:t xml:space="preserve">he result was </w:t>
      </w:r>
      <w:r w:rsidR="00A56A99" w:rsidRPr="00D162FE">
        <w:rPr>
          <w:rFonts w:ascii="Tahoma" w:hAnsi="Tahoma" w:cs="Tahoma"/>
          <w:sz w:val="24"/>
          <w:szCs w:val="24"/>
          <w:lang w:val="en-GB"/>
        </w:rPr>
        <w:t>somewhat</w:t>
      </w:r>
      <w:r w:rsidR="00A07AD4" w:rsidRPr="00D162FE">
        <w:rPr>
          <w:rFonts w:ascii="Tahoma" w:hAnsi="Tahoma" w:cs="Tahoma"/>
          <w:sz w:val="24"/>
          <w:szCs w:val="24"/>
          <w:lang w:val="en-GB"/>
        </w:rPr>
        <w:t xml:space="preserve"> mixed.</w:t>
      </w:r>
      <w:r w:rsidR="00FE49B7" w:rsidRPr="00D162FE">
        <w:rPr>
          <w:rFonts w:ascii="Tahoma" w:hAnsi="Tahoma" w:cs="Tahoma"/>
          <w:sz w:val="24"/>
          <w:szCs w:val="24"/>
          <w:lang w:val="en-GB"/>
        </w:rPr>
        <w:t xml:space="preserve"> This has always been the case, but this year it was perhaps even more striking.</w:t>
      </w:r>
    </w:p>
    <w:p w14:paraId="504056E2" w14:textId="39AAC3C2" w:rsidR="00FE49B7" w:rsidRPr="00D162FE" w:rsidRDefault="00FE49B7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Luckily there was a great deal of innovation to be picked up, thanks to an exceptionally high number of product developments and genuine innovations. </w:t>
      </w:r>
      <w:r w:rsidR="00476C4B" w:rsidRPr="00D162FE">
        <w:rPr>
          <w:rFonts w:ascii="Tahoma" w:hAnsi="Tahoma" w:cs="Tahoma"/>
          <w:sz w:val="24"/>
          <w:szCs w:val="24"/>
          <w:lang w:val="en-GB"/>
        </w:rPr>
        <w:t>There was a noticeable trend towards more compact models as a response to the reduction in the size of living space. In addition, more luxurious materials were also in evidence at a number of stands, some as part of an ingenious mix of materials.</w:t>
      </w:r>
    </w:p>
    <w:p w14:paraId="6724AA10" w14:textId="049D17AF" w:rsidR="00476C4B" w:rsidRPr="00D162FE" w:rsidRDefault="00476C4B" w:rsidP="005127A4">
      <w:pPr>
        <w:rPr>
          <w:rFonts w:ascii="Tahoma" w:hAnsi="Tahoma" w:cs="Tahoma"/>
          <w:b/>
          <w:sz w:val="24"/>
          <w:szCs w:val="24"/>
          <w:lang w:val="en-GB"/>
        </w:rPr>
      </w:pPr>
      <w:proofErr w:type="spellStart"/>
      <w:r w:rsidRPr="00D162FE">
        <w:rPr>
          <w:rFonts w:ascii="Tahoma" w:hAnsi="Tahoma" w:cs="Tahoma"/>
          <w:b/>
          <w:sz w:val="24"/>
          <w:szCs w:val="24"/>
          <w:lang w:val="en-GB"/>
        </w:rPr>
        <w:t>Balthazars</w:t>
      </w:r>
      <w:proofErr w:type="spellEnd"/>
      <w:r w:rsidRPr="00D162FE">
        <w:rPr>
          <w:rFonts w:ascii="Tahoma" w:hAnsi="Tahoma" w:cs="Tahoma"/>
          <w:b/>
          <w:sz w:val="24"/>
          <w:szCs w:val="24"/>
          <w:lang w:val="en-GB"/>
        </w:rPr>
        <w:t xml:space="preserve"> 2016</w:t>
      </w:r>
    </w:p>
    <w:p w14:paraId="7E47A5FE" w14:textId="1F4F1C23" w:rsidR="00AA40E9" w:rsidRPr="00D162FE" w:rsidRDefault="00DF7D89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To put novel, innovative and trend-inspired products from the furniture sector in the spotlight has for years been Brussel</w:t>
      </w:r>
      <w:r w:rsidR="005776C4" w:rsidRPr="00D162FE">
        <w:rPr>
          <w:rFonts w:ascii="Tahoma" w:hAnsi="Tahoma" w:cs="Tahoma"/>
          <w:sz w:val="24"/>
          <w:szCs w:val="24"/>
          <w:lang w:val="en-GB"/>
        </w:rPr>
        <w:t>s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Furniture Fair’s motive for organising the Balthazar awards amongst participants</w:t>
      </w:r>
      <w:r w:rsidR="009B15DB" w:rsidRPr="00D162FE">
        <w:rPr>
          <w:rFonts w:ascii="Tahoma" w:hAnsi="Tahoma" w:cs="Tahoma"/>
          <w:sz w:val="24"/>
          <w:szCs w:val="24"/>
          <w:lang w:val="en-GB"/>
        </w:rPr>
        <w:t>. These</w:t>
      </w:r>
      <w:r w:rsidR="00AA40E9" w:rsidRPr="00D162FE">
        <w:rPr>
          <w:rFonts w:ascii="Tahoma" w:hAnsi="Tahoma" w:cs="Tahoma"/>
          <w:sz w:val="24"/>
          <w:szCs w:val="24"/>
          <w:lang w:val="en-GB"/>
        </w:rPr>
        <w:t xml:space="preserve"> not only put ‘Best of Belgium’ in the spotlight, but also honour manufacturers who immerse themselves in new and innovative products. Moreover, there is also a Balthazar for a trendy product, and for contemporary country living.</w:t>
      </w:r>
    </w:p>
    <w:p w14:paraId="5D442F86" w14:textId="34851A7D" w:rsidR="00A202C9" w:rsidRPr="00D162FE" w:rsidRDefault="00AA40E9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This year’s 2016 jury was comprised of Leen Creve (</w:t>
      </w:r>
      <w:r w:rsidR="00E76A19" w:rsidRPr="00D162FE">
        <w:rPr>
          <w:rFonts w:ascii="Tahoma" w:hAnsi="Tahoma" w:cs="Tahoma"/>
          <w:sz w:val="24"/>
          <w:szCs w:val="24"/>
          <w:lang w:val="en-GB"/>
        </w:rPr>
        <w:t>design journalist</w:t>
      </w:r>
      <w:r w:rsidR="00F57815" w:rsidRPr="00D162FE">
        <w:rPr>
          <w:rFonts w:ascii="Tahoma" w:hAnsi="Tahoma" w:cs="Tahoma"/>
          <w:sz w:val="24"/>
          <w:szCs w:val="24"/>
          <w:lang w:val="en-GB"/>
        </w:rPr>
        <w:t xml:space="preserve">), </w:t>
      </w:r>
      <w:r w:rsidRPr="00D162FE">
        <w:rPr>
          <w:rFonts w:ascii="Tahoma" w:hAnsi="Tahoma" w:cs="Tahoma"/>
          <w:sz w:val="24"/>
          <w:szCs w:val="24"/>
          <w:lang w:val="en-GB"/>
        </w:rPr>
        <w:t>Siegrid Demyttenaere (Furniture Fair trends, Be Magazine, DAMN°</w:t>
      </w:r>
      <w:r w:rsidR="00F57815" w:rsidRPr="00D162FE">
        <w:rPr>
          <w:rFonts w:ascii="Tahoma" w:hAnsi="Tahoma" w:cs="Tahoma"/>
          <w:sz w:val="24"/>
          <w:szCs w:val="24"/>
          <w:lang w:val="en-GB"/>
        </w:rPr>
        <w:t xml:space="preserve">), Marie-Anne </w:t>
      </w:r>
      <w:r w:rsidRPr="00D162FE">
        <w:rPr>
          <w:rFonts w:ascii="Tahoma" w:hAnsi="Tahoma" w:cs="Tahoma"/>
          <w:sz w:val="24"/>
          <w:szCs w:val="24"/>
          <w:lang w:val="en-GB"/>
        </w:rPr>
        <w:t>Desiere (Director</w:t>
      </w:r>
      <w:r w:rsidR="00BB16FB">
        <w:rPr>
          <w:rFonts w:ascii="Tahoma" w:hAnsi="Tahoma" w:cs="Tahoma"/>
          <w:sz w:val="24"/>
          <w:szCs w:val="24"/>
          <w:lang w:val="en-GB"/>
        </w:rPr>
        <w:t xml:space="preserve"> of</w:t>
      </w:r>
      <w:r w:rsidR="00E76A19" w:rsidRPr="00D162FE">
        <w:rPr>
          <w:rFonts w:ascii="Tahoma" w:hAnsi="Tahoma" w:cs="Tahoma"/>
          <w:sz w:val="24"/>
          <w:szCs w:val="24"/>
          <w:lang w:val="en-GB"/>
        </w:rPr>
        <w:t xml:space="preserve"> Modulo Communication Agency), Elien Haentjens</w:t>
      </w:r>
      <w:r w:rsidR="00890660" w:rsidRPr="00D162FE">
        <w:rPr>
          <w:rFonts w:ascii="Tahoma" w:hAnsi="Tahoma" w:cs="Tahoma"/>
          <w:sz w:val="24"/>
          <w:szCs w:val="24"/>
          <w:lang w:val="en-GB"/>
        </w:rPr>
        <w:t xml:space="preserve"> (L</w:t>
      </w:r>
      <w:r w:rsidRPr="00D162FE">
        <w:rPr>
          <w:rFonts w:ascii="Tahoma" w:hAnsi="Tahoma" w:cs="Tahoma"/>
          <w:sz w:val="24"/>
          <w:szCs w:val="24"/>
          <w:lang w:val="en-GB"/>
        </w:rPr>
        <w:t>ifestyle</w:t>
      </w:r>
      <w:r w:rsidR="00890660" w:rsidRPr="00D162FE">
        <w:rPr>
          <w:rFonts w:ascii="Tahoma" w:hAnsi="Tahoma" w:cs="Tahoma"/>
          <w:sz w:val="24"/>
          <w:szCs w:val="24"/>
          <w:lang w:val="en-GB"/>
        </w:rPr>
        <w:t xml:space="preserve"> J</w:t>
      </w:r>
      <w:r w:rsidR="00E76A19" w:rsidRPr="00D162FE">
        <w:rPr>
          <w:rFonts w:ascii="Tahoma" w:hAnsi="Tahoma" w:cs="Tahoma"/>
          <w:sz w:val="24"/>
          <w:szCs w:val="24"/>
          <w:lang w:val="en-GB"/>
        </w:rPr>
        <w:t>ournalist</w:t>
      </w:r>
      <w:r w:rsidR="00890660" w:rsidRPr="00D162FE">
        <w:rPr>
          <w:rFonts w:ascii="Tahoma" w:hAnsi="Tahoma" w:cs="Tahoma"/>
          <w:sz w:val="24"/>
          <w:szCs w:val="24"/>
          <w:lang w:val="en-GB"/>
        </w:rPr>
        <w:t>), Frances van der Steen (F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reelance </w:t>
      </w:r>
      <w:r w:rsidR="00890660" w:rsidRPr="00D162FE">
        <w:rPr>
          <w:rFonts w:ascii="Tahoma" w:hAnsi="Tahoma" w:cs="Tahoma"/>
          <w:sz w:val="24"/>
          <w:szCs w:val="24"/>
          <w:lang w:val="en-GB"/>
        </w:rPr>
        <w:t>F</w:t>
      </w:r>
      <w:r w:rsidR="00E76A19" w:rsidRPr="00D162FE">
        <w:rPr>
          <w:rFonts w:ascii="Tahoma" w:hAnsi="Tahoma" w:cs="Tahoma"/>
          <w:sz w:val="24"/>
          <w:szCs w:val="24"/>
          <w:lang w:val="en-GB"/>
        </w:rPr>
        <w:t xml:space="preserve">urniture </w:t>
      </w:r>
      <w:r w:rsidR="00890660" w:rsidRPr="00D162FE">
        <w:rPr>
          <w:rFonts w:ascii="Tahoma" w:hAnsi="Tahoma" w:cs="Tahoma"/>
          <w:sz w:val="24"/>
          <w:szCs w:val="24"/>
          <w:lang w:val="en-GB"/>
        </w:rPr>
        <w:t>Journalist &amp; T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rendspotter), </w:t>
      </w:r>
      <w:r w:rsidR="00E76A19" w:rsidRPr="00D162FE">
        <w:rPr>
          <w:rFonts w:ascii="Tahoma" w:hAnsi="Tahoma" w:cs="Tahoma"/>
          <w:sz w:val="24"/>
          <w:szCs w:val="24"/>
          <w:lang w:val="en-GB"/>
        </w:rPr>
        <w:t xml:space="preserve">Chris De Roock </w:t>
      </w:r>
      <w:r w:rsidRPr="00D162FE">
        <w:rPr>
          <w:rFonts w:ascii="Tahoma" w:hAnsi="Tahoma" w:cs="Tahoma"/>
          <w:sz w:val="24"/>
          <w:szCs w:val="24"/>
          <w:lang w:val="en-GB"/>
        </w:rPr>
        <w:t>(</w:t>
      </w:r>
      <w:r w:rsidR="00E76A19" w:rsidRPr="00D162FE">
        <w:rPr>
          <w:rFonts w:ascii="Tahoma" w:hAnsi="Tahoma" w:cs="Tahoma"/>
          <w:sz w:val="24"/>
          <w:szCs w:val="24"/>
          <w:lang w:val="en-GB"/>
        </w:rPr>
        <w:t>Managing Director</w:t>
      </w:r>
      <w:r w:rsidR="00BB16FB">
        <w:rPr>
          <w:rFonts w:ascii="Tahoma" w:hAnsi="Tahoma" w:cs="Tahoma"/>
          <w:sz w:val="24"/>
          <w:szCs w:val="24"/>
          <w:lang w:val="en-GB"/>
        </w:rPr>
        <w:t xml:space="preserve"> of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Wood.be)</w:t>
      </w:r>
      <w:r w:rsidR="00E76A19" w:rsidRPr="00D162FE">
        <w:rPr>
          <w:rFonts w:ascii="Tahoma" w:hAnsi="Tahoma" w:cs="Tahoma"/>
          <w:sz w:val="24"/>
          <w:szCs w:val="24"/>
          <w:lang w:val="en-GB"/>
        </w:rPr>
        <w:t xml:space="preserve"> and </w:t>
      </w:r>
      <w:r w:rsidR="00E839C1" w:rsidRPr="00D162FE">
        <w:rPr>
          <w:rFonts w:ascii="Tahoma" w:hAnsi="Tahoma" w:cs="Tahoma"/>
          <w:sz w:val="24"/>
          <w:szCs w:val="24"/>
          <w:lang w:val="en-GB"/>
        </w:rPr>
        <w:t>p</w:t>
      </w:r>
      <w:r w:rsidR="004671DA" w:rsidRPr="00D162FE">
        <w:rPr>
          <w:rFonts w:ascii="Tahoma" w:hAnsi="Tahoma" w:cs="Tahoma"/>
          <w:sz w:val="24"/>
          <w:szCs w:val="24"/>
          <w:lang w:val="en-GB"/>
        </w:rPr>
        <w:t xml:space="preserve">resident 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Moniek Bucquoye (Biënnale Interieur).   </w:t>
      </w:r>
      <w:r w:rsidR="00DF7D89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50DCAEA6" w14:textId="10A26865" w:rsidR="00F57815" w:rsidRPr="00D162FE" w:rsidRDefault="00F57815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As well as considering the products put forward by participants, the jury also visited all the stands at the fair</w:t>
      </w:r>
      <w:r w:rsidR="00C23E0E" w:rsidRPr="00D162FE">
        <w:rPr>
          <w:rFonts w:ascii="Tahoma" w:hAnsi="Tahoma" w:cs="Tahoma"/>
          <w:sz w:val="24"/>
          <w:szCs w:val="24"/>
          <w:lang w:val="en-GB"/>
        </w:rPr>
        <w:t xml:space="preserve">. It was delighted to note that all the manufacturers were truly working hard to pursue more consumer-oriented product development, offer integral concepts, 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be unafraid</w:t>
      </w:r>
      <w:r w:rsidR="00C23E0E" w:rsidRPr="00D162FE">
        <w:rPr>
          <w:rFonts w:ascii="Tahoma" w:hAnsi="Tahoma" w:cs="Tahoma"/>
          <w:sz w:val="24"/>
          <w:szCs w:val="24"/>
          <w:lang w:val="en-GB"/>
        </w:rPr>
        <w:t xml:space="preserve"> to try new or unusual material combinations and technologies</w:t>
      </w:r>
      <w:r w:rsidR="00574EEE" w:rsidRPr="00D162FE">
        <w:rPr>
          <w:rFonts w:ascii="Tahoma" w:hAnsi="Tahoma" w:cs="Tahoma"/>
          <w:sz w:val="24"/>
          <w:szCs w:val="24"/>
          <w:lang w:val="en-GB"/>
        </w:rPr>
        <w:t>, and to take account both in terms of content and of the environment of both design, material choice and presentation.</w:t>
      </w:r>
      <w:r w:rsidR="00DC3621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The striking thing</w:t>
      </w:r>
      <w:r w:rsidR="00DC3621" w:rsidRPr="00D162FE">
        <w:rPr>
          <w:rFonts w:ascii="Tahoma" w:hAnsi="Tahoma" w:cs="Tahoma"/>
          <w:sz w:val="24"/>
          <w:szCs w:val="24"/>
          <w:lang w:val="en-GB"/>
        </w:rPr>
        <w:t xml:space="preserve"> was the innovation and increase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d</w:t>
      </w:r>
      <w:r w:rsidR="00DC3621" w:rsidRPr="00D162FE">
        <w:rPr>
          <w:rFonts w:ascii="Tahoma" w:hAnsi="Tahoma" w:cs="Tahoma"/>
          <w:sz w:val="24"/>
          <w:szCs w:val="24"/>
          <w:lang w:val="en-GB"/>
        </w:rPr>
        <w:t xml:space="preserve"> quality of the design in the middle segment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,</w:t>
      </w:r>
      <w:r w:rsidR="00DC3621" w:rsidRPr="00D162FE">
        <w:rPr>
          <w:rFonts w:ascii="Tahoma" w:hAnsi="Tahoma" w:cs="Tahoma"/>
          <w:sz w:val="24"/>
          <w:szCs w:val="24"/>
          <w:lang w:val="en-GB"/>
        </w:rPr>
        <w:t xml:space="preserve"> with the conclusion that a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n</w:t>
      </w:r>
      <w:r w:rsidR="00DC3621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ideal</w:t>
      </w:r>
      <w:r w:rsidR="00DC3621" w:rsidRPr="00D162FE">
        <w:rPr>
          <w:rFonts w:ascii="Tahoma" w:hAnsi="Tahoma" w:cs="Tahoma"/>
          <w:sz w:val="24"/>
          <w:szCs w:val="24"/>
          <w:lang w:val="en-GB"/>
        </w:rPr>
        <w:t xml:space="preserve"> balance was often created between robustness, 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look</w:t>
      </w:r>
      <w:r w:rsidR="00DC3621" w:rsidRPr="00D162FE">
        <w:rPr>
          <w:rFonts w:ascii="Tahoma" w:hAnsi="Tahoma" w:cs="Tahoma"/>
          <w:sz w:val="24"/>
          <w:szCs w:val="24"/>
          <w:lang w:val="en-GB"/>
        </w:rPr>
        <w:t xml:space="preserve"> and price.</w:t>
      </w:r>
    </w:p>
    <w:p w14:paraId="5AB04615" w14:textId="2DAD5C96" w:rsidR="00DC3621" w:rsidRPr="00D162FE" w:rsidRDefault="007D6546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>After some lively deliberations, the jury came to the following unanimous conclusions:</w:t>
      </w:r>
    </w:p>
    <w:p w14:paraId="6EC5B5D7" w14:textId="05F42FE2" w:rsidR="007D6546" w:rsidRPr="00D162FE" w:rsidRDefault="007D6546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In the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>Best of Belgium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category, the Balthazar was awarded to the furniture manufacturer </w:t>
      </w:r>
      <w:proofErr w:type="spellStart"/>
      <w:r w:rsidR="000265B0">
        <w:rPr>
          <w:rFonts w:ascii="Tahoma" w:hAnsi="Tahoma" w:cs="Tahoma"/>
          <w:b/>
          <w:sz w:val="24"/>
          <w:szCs w:val="24"/>
          <w:lang w:val="en-GB"/>
        </w:rPr>
        <w:t>Joli</w:t>
      </w:r>
      <w:proofErr w:type="spellEnd"/>
      <w:r w:rsidRPr="00D162FE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for the </w:t>
      </w:r>
      <w:r w:rsidR="000265B0">
        <w:rPr>
          <w:rFonts w:ascii="Tahoma" w:hAnsi="Tahoma" w:cs="Tahoma"/>
          <w:b/>
          <w:sz w:val="24"/>
          <w:szCs w:val="24"/>
          <w:lang w:val="en-GB"/>
        </w:rPr>
        <w:t>Layers</w:t>
      </w:r>
      <w:r w:rsidRPr="00D162FE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furniture collection by </w:t>
      </w:r>
      <w:r w:rsidR="000265B0">
        <w:rPr>
          <w:rFonts w:ascii="Tahoma" w:hAnsi="Tahoma" w:cs="Tahoma"/>
          <w:sz w:val="24"/>
          <w:szCs w:val="24"/>
          <w:lang w:val="en-GB"/>
        </w:rPr>
        <w:t xml:space="preserve">Belgian 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designer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 xml:space="preserve">Sylvain </w:t>
      </w:r>
      <w:proofErr w:type="spellStart"/>
      <w:r w:rsidRPr="00D162FE">
        <w:rPr>
          <w:rFonts w:ascii="Tahoma" w:hAnsi="Tahoma" w:cs="Tahoma"/>
          <w:b/>
          <w:sz w:val="24"/>
          <w:szCs w:val="24"/>
          <w:lang w:val="en-GB"/>
        </w:rPr>
        <w:t>Willenz</w:t>
      </w:r>
      <w:proofErr w:type="spellEnd"/>
      <w:r w:rsidRPr="00D162FE">
        <w:rPr>
          <w:rFonts w:ascii="Tahoma" w:hAnsi="Tahoma" w:cs="Tahoma"/>
          <w:sz w:val="24"/>
          <w:szCs w:val="24"/>
          <w:lang w:val="en-GB"/>
        </w:rPr>
        <w:t>. The reasons for their decision include the innovative tabletop material ‘Wood-on-Glass’</w:t>
      </w:r>
      <w:r w:rsidR="0091333F" w:rsidRPr="00D162FE">
        <w:rPr>
          <w:rFonts w:ascii="Tahoma" w:hAnsi="Tahoma" w:cs="Tahoma"/>
          <w:sz w:val="24"/>
          <w:szCs w:val="24"/>
          <w:lang w:val="en-GB"/>
        </w:rPr>
        <w:t xml:space="preserve"> and the </w:t>
      </w:r>
      <w:r w:rsidR="00890660" w:rsidRPr="00D162FE">
        <w:rPr>
          <w:rFonts w:ascii="Tahoma" w:hAnsi="Tahoma" w:cs="Tahoma"/>
          <w:sz w:val="24"/>
          <w:szCs w:val="24"/>
          <w:lang w:val="en-GB"/>
        </w:rPr>
        <w:t>particular</w:t>
      </w:r>
      <w:r w:rsidR="0091333F" w:rsidRPr="00D162FE">
        <w:rPr>
          <w:rFonts w:ascii="Tahoma" w:hAnsi="Tahoma" w:cs="Tahoma"/>
          <w:sz w:val="24"/>
          <w:szCs w:val="24"/>
          <w:lang w:val="en-GB"/>
        </w:rPr>
        <w:t xml:space="preserve"> attention that the company 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paid</w:t>
      </w:r>
      <w:r w:rsidR="0091333F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C53779" w:rsidRPr="00D162FE">
        <w:rPr>
          <w:rFonts w:ascii="Tahoma" w:hAnsi="Tahoma" w:cs="Tahoma"/>
          <w:sz w:val="24"/>
          <w:szCs w:val="24"/>
          <w:lang w:val="en-GB"/>
        </w:rPr>
        <w:t>to ensuring that Belgian suppliers were involved in the production process.</w:t>
      </w:r>
    </w:p>
    <w:p w14:paraId="408F5A5B" w14:textId="408D199A" w:rsidR="00C53779" w:rsidRPr="00D162FE" w:rsidRDefault="00C53779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New this year is that in addition to the winner, there are also two laureates per category. These are an honourable mention for </w:t>
      </w:r>
      <w:r w:rsidR="004E495D" w:rsidRPr="00D162FE">
        <w:rPr>
          <w:rFonts w:ascii="Tahoma" w:hAnsi="Tahoma" w:cs="Tahoma"/>
          <w:sz w:val="24"/>
          <w:szCs w:val="24"/>
          <w:lang w:val="en-GB"/>
        </w:rPr>
        <w:t xml:space="preserve">those 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manufacturers that truly </w:t>
      </w:r>
      <w:r w:rsidR="00787545" w:rsidRPr="00D162FE">
        <w:rPr>
          <w:rFonts w:ascii="Tahoma" w:hAnsi="Tahoma" w:cs="Tahoma"/>
          <w:sz w:val="24"/>
          <w:szCs w:val="24"/>
          <w:lang w:val="en-GB"/>
        </w:rPr>
        <w:t>stood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out. </w:t>
      </w:r>
      <w:r w:rsidR="009A3CB3" w:rsidRPr="00D162FE">
        <w:rPr>
          <w:rFonts w:ascii="Tahoma" w:hAnsi="Tahoma" w:cs="Tahoma"/>
          <w:sz w:val="24"/>
          <w:szCs w:val="24"/>
          <w:lang w:val="en-GB"/>
        </w:rPr>
        <w:t xml:space="preserve">For Best of Belgium these are the upholstered bed Hans Christian by </w:t>
      </w:r>
      <w:r w:rsidR="009A3CB3" w:rsidRPr="00D162FE">
        <w:rPr>
          <w:rFonts w:ascii="Tahoma" w:hAnsi="Tahoma" w:cs="Tahoma"/>
          <w:sz w:val="24"/>
          <w:szCs w:val="24"/>
          <w:lang w:val="en-GB"/>
        </w:rPr>
        <w:lastRenderedPageBreak/>
        <w:t xml:space="preserve">Studio|Nedda for LS Bedding - Magnitude and </w:t>
      </w:r>
      <w:proofErr w:type="spellStart"/>
      <w:r w:rsidR="000265B0">
        <w:rPr>
          <w:rFonts w:ascii="Tahoma" w:hAnsi="Tahoma" w:cs="Tahoma"/>
          <w:sz w:val="24"/>
          <w:szCs w:val="24"/>
          <w:lang w:val="en-GB"/>
        </w:rPr>
        <w:t>Respiro</w:t>
      </w:r>
      <w:proofErr w:type="spellEnd"/>
      <w:r w:rsidR="000265B0">
        <w:rPr>
          <w:rFonts w:ascii="Tahoma" w:hAnsi="Tahoma" w:cs="Tahoma"/>
          <w:sz w:val="24"/>
          <w:szCs w:val="24"/>
          <w:lang w:val="en-GB"/>
        </w:rPr>
        <w:t>,</w:t>
      </w:r>
      <w:r w:rsidR="000265B0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9A3CB3" w:rsidRPr="00D162FE">
        <w:rPr>
          <w:rFonts w:ascii="Tahoma" w:hAnsi="Tahoma" w:cs="Tahoma"/>
          <w:sz w:val="24"/>
          <w:szCs w:val="24"/>
          <w:lang w:val="en-GB"/>
        </w:rPr>
        <w:t xml:space="preserve">the fully upholstered box spring, </w:t>
      </w:r>
      <w:r w:rsidR="000265B0">
        <w:rPr>
          <w:rFonts w:ascii="Tahoma" w:hAnsi="Tahoma" w:cs="Tahoma"/>
          <w:sz w:val="24"/>
          <w:szCs w:val="24"/>
          <w:lang w:val="en-GB"/>
        </w:rPr>
        <w:t>with integrated</w:t>
      </w:r>
      <w:r w:rsidR="009A3CB3" w:rsidRPr="00D162FE">
        <w:rPr>
          <w:rFonts w:ascii="Tahoma" w:hAnsi="Tahoma" w:cs="Tahoma"/>
          <w:sz w:val="24"/>
          <w:szCs w:val="24"/>
          <w:lang w:val="en-GB"/>
        </w:rPr>
        <w:t xml:space="preserve"> mattress</w:t>
      </w:r>
      <w:r w:rsidR="000265B0">
        <w:rPr>
          <w:rFonts w:ascii="Tahoma" w:hAnsi="Tahoma" w:cs="Tahoma"/>
          <w:sz w:val="24"/>
          <w:szCs w:val="24"/>
          <w:lang w:val="en-GB"/>
        </w:rPr>
        <w:t>,</w:t>
      </w:r>
      <w:r w:rsidR="009A3CB3" w:rsidRPr="00D162FE">
        <w:rPr>
          <w:rFonts w:ascii="Tahoma" w:hAnsi="Tahoma" w:cs="Tahoma"/>
          <w:sz w:val="24"/>
          <w:szCs w:val="24"/>
          <w:lang w:val="en-GB"/>
        </w:rPr>
        <w:t xml:space="preserve"> from a design by Stefan </w:t>
      </w:r>
      <w:proofErr w:type="spellStart"/>
      <w:r w:rsidR="009A3CB3" w:rsidRPr="00D162FE">
        <w:rPr>
          <w:rFonts w:ascii="Tahoma" w:hAnsi="Tahoma" w:cs="Tahoma"/>
          <w:sz w:val="24"/>
          <w:szCs w:val="24"/>
          <w:lang w:val="en-GB"/>
        </w:rPr>
        <w:t>Schöning</w:t>
      </w:r>
      <w:proofErr w:type="spellEnd"/>
      <w:r w:rsidR="009A3CB3" w:rsidRPr="00D162FE">
        <w:rPr>
          <w:rFonts w:ascii="Tahoma" w:hAnsi="Tahoma" w:cs="Tahoma"/>
          <w:sz w:val="24"/>
          <w:szCs w:val="24"/>
          <w:lang w:val="en-GB"/>
        </w:rPr>
        <w:t xml:space="preserve"> for </w:t>
      </w:r>
      <w:proofErr w:type="spellStart"/>
      <w:r w:rsidR="009A3CB3" w:rsidRPr="00D162FE">
        <w:rPr>
          <w:rFonts w:ascii="Tahoma" w:hAnsi="Tahoma" w:cs="Tahoma"/>
          <w:sz w:val="24"/>
          <w:szCs w:val="24"/>
          <w:lang w:val="en-GB"/>
        </w:rPr>
        <w:t>Kreamat</w:t>
      </w:r>
      <w:proofErr w:type="spellEnd"/>
      <w:r w:rsidR="009A3CB3" w:rsidRPr="00D162FE">
        <w:rPr>
          <w:rFonts w:ascii="Tahoma" w:hAnsi="Tahoma" w:cs="Tahoma"/>
          <w:sz w:val="24"/>
          <w:szCs w:val="24"/>
          <w:lang w:val="en-GB"/>
        </w:rPr>
        <w:t>.</w:t>
      </w:r>
    </w:p>
    <w:p w14:paraId="60C5685E" w14:textId="342492C2" w:rsidR="00F90D5E" w:rsidRPr="00D162FE" w:rsidRDefault="00F90D5E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The Balthazar in the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>Most Trendy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category </w:t>
      </w:r>
      <w:r w:rsidR="00D90F9F" w:rsidRPr="00D162FE">
        <w:rPr>
          <w:rFonts w:ascii="Tahoma" w:hAnsi="Tahoma" w:cs="Tahoma"/>
          <w:sz w:val="24"/>
          <w:szCs w:val="24"/>
          <w:lang w:val="en-GB"/>
        </w:rPr>
        <w:t xml:space="preserve">goes to the Danish firm </w:t>
      </w:r>
      <w:r w:rsidR="00D90F9F" w:rsidRPr="00D162FE">
        <w:rPr>
          <w:rFonts w:ascii="Tahoma" w:hAnsi="Tahoma" w:cs="Tahoma"/>
          <w:b/>
          <w:sz w:val="24"/>
          <w:szCs w:val="24"/>
          <w:lang w:val="en-GB"/>
        </w:rPr>
        <w:t>Lifetime Kidsrooms</w:t>
      </w:r>
      <w:r w:rsidR="00D90F9F" w:rsidRPr="00D162FE">
        <w:rPr>
          <w:rFonts w:ascii="Tahoma" w:hAnsi="Tahoma" w:cs="Tahoma"/>
          <w:sz w:val="24"/>
          <w:szCs w:val="24"/>
          <w:lang w:val="en-GB"/>
        </w:rPr>
        <w:t xml:space="preserve"> for the multifunctional concept </w:t>
      </w:r>
      <w:r w:rsidR="00D90F9F" w:rsidRPr="00D162FE">
        <w:rPr>
          <w:rFonts w:ascii="Tahoma" w:hAnsi="Tahoma" w:cs="Tahoma"/>
          <w:b/>
          <w:sz w:val="24"/>
          <w:szCs w:val="24"/>
          <w:lang w:val="en-GB"/>
        </w:rPr>
        <w:t>Play&amp;Store</w:t>
      </w:r>
      <w:r w:rsidR="00D90F9F" w:rsidRPr="00D162FE">
        <w:rPr>
          <w:rFonts w:ascii="Tahoma" w:hAnsi="Tahoma" w:cs="Tahoma"/>
          <w:sz w:val="24"/>
          <w:szCs w:val="24"/>
          <w:lang w:val="en-GB"/>
        </w:rPr>
        <w:t xml:space="preserve">. This was developed for children’s and teenage bedrooms, but the jury also sees other potential applications. They applaud the robustness, the price/quality ratio and the compact concept that fits into the trend towards ever-smaller living spaces. The laureates are the modular sofa concept </w:t>
      </w:r>
      <w:r w:rsidR="005C5E38" w:rsidRPr="00D162FE">
        <w:rPr>
          <w:rFonts w:ascii="Tahoma" w:hAnsi="Tahoma" w:cs="Tahoma"/>
          <w:sz w:val="24"/>
          <w:szCs w:val="24"/>
          <w:lang w:val="en-GB"/>
        </w:rPr>
        <w:t xml:space="preserve">Camu by designer Roel Vandebeek </w:t>
      </w:r>
      <w:r w:rsidR="003E6A72" w:rsidRPr="00D162FE">
        <w:rPr>
          <w:rFonts w:ascii="Tahoma" w:hAnsi="Tahoma" w:cs="Tahoma"/>
          <w:sz w:val="24"/>
          <w:szCs w:val="24"/>
          <w:lang w:val="en-GB"/>
        </w:rPr>
        <w:t>for</w:t>
      </w:r>
      <w:r w:rsidR="005C5E38" w:rsidRPr="00D162FE">
        <w:rPr>
          <w:rFonts w:ascii="Tahoma" w:hAnsi="Tahoma" w:cs="Tahoma"/>
          <w:sz w:val="24"/>
          <w:szCs w:val="24"/>
          <w:lang w:val="en-GB"/>
        </w:rPr>
        <w:t xml:space="preserve"> Moome</w:t>
      </w:r>
      <w:r w:rsidR="00A02065" w:rsidRPr="00D162FE">
        <w:rPr>
          <w:rFonts w:ascii="Tahoma" w:hAnsi="Tahoma" w:cs="Tahoma"/>
          <w:sz w:val="24"/>
          <w:szCs w:val="24"/>
          <w:lang w:val="en-GB"/>
        </w:rPr>
        <w:t>,</w:t>
      </w:r>
      <w:r w:rsidR="005C5E38" w:rsidRPr="00D162FE">
        <w:rPr>
          <w:rFonts w:ascii="Tahoma" w:hAnsi="Tahoma" w:cs="Tahoma"/>
          <w:sz w:val="24"/>
          <w:szCs w:val="24"/>
          <w:lang w:val="en-GB"/>
        </w:rPr>
        <w:t xml:space="preserve"> and the Franz concept from </w:t>
      </w:r>
      <w:r w:rsidR="00D90F9F" w:rsidRPr="00D162FE">
        <w:rPr>
          <w:rFonts w:ascii="Tahoma" w:hAnsi="Tahoma" w:cs="Tahoma"/>
          <w:sz w:val="24"/>
          <w:szCs w:val="24"/>
          <w:lang w:val="en-GB"/>
        </w:rPr>
        <w:t>Mokumuku by Bullfrog from Germany for the</w:t>
      </w:r>
      <w:r w:rsidR="00A02065" w:rsidRPr="00D162FE">
        <w:rPr>
          <w:rFonts w:ascii="Tahoma" w:hAnsi="Tahoma" w:cs="Tahoma"/>
          <w:sz w:val="24"/>
          <w:szCs w:val="24"/>
          <w:lang w:val="en-GB"/>
        </w:rPr>
        <w:t>ir</w:t>
      </w:r>
      <w:r w:rsidR="003B780E" w:rsidRPr="00D162FE">
        <w:rPr>
          <w:rFonts w:ascii="Tahoma" w:hAnsi="Tahoma" w:cs="Tahoma"/>
          <w:sz w:val="24"/>
          <w:szCs w:val="24"/>
          <w:lang w:val="en-GB"/>
        </w:rPr>
        <w:t xml:space="preserve"> </w:t>
      </w:r>
      <w:r w:rsidR="00D90F9F" w:rsidRPr="00D162FE">
        <w:rPr>
          <w:rFonts w:ascii="Tahoma" w:hAnsi="Tahoma" w:cs="Tahoma"/>
          <w:sz w:val="24"/>
          <w:szCs w:val="24"/>
          <w:lang w:val="en-GB"/>
        </w:rPr>
        <w:t xml:space="preserve">refreshing, </w:t>
      </w:r>
      <w:r w:rsidR="003B780E" w:rsidRPr="00D162FE">
        <w:rPr>
          <w:rFonts w:ascii="Tahoma" w:hAnsi="Tahoma" w:cs="Tahoma"/>
          <w:sz w:val="24"/>
          <w:szCs w:val="24"/>
          <w:lang w:val="en-GB"/>
        </w:rPr>
        <w:t>flexible and affordable approach</w:t>
      </w:r>
      <w:r w:rsidR="00A02065" w:rsidRPr="00D162FE">
        <w:rPr>
          <w:rFonts w:ascii="Tahoma" w:hAnsi="Tahoma" w:cs="Tahoma"/>
          <w:sz w:val="24"/>
          <w:szCs w:val="24"/>
          <w:lang w:val="en-GB"/>
        </w:rPr>
        <w:t xml:space="preserve"> to seating</w:t>
      </w:r>
      <w:r w:rsidR="003B780E" w:rsidRPr="00D162FE">
        <w:rPr>
          <w:rFonts w:ascii="Tahoma" w:hAnsi="Tahoma" w:cs="Tahoma"/>
          <w:sz w:val="24"/>
          <w:szCs w:val="24"/>
          <w:lang w:val="en-GB"/>
        </w:rPr>
        <w:t>.</w:t>
      </w:r>
    </w:p>
    <w:p w14:paraId="6863ACBA" w14:textId="3700CBA2" w:rsidR="00430781" w:rsidRPr="00D162FE" w:rsidRDefault="00517B0D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Thirdly, there was a Balthazar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>Country Today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for the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 xml:space="preserve">Brooklyn 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collection by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>Karel Mintjens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. Here the jury was struck by the unusual combination of robust oak veneer with </w:t>
      </w:r>
      <w:r w:rsidR="00430781" w:rsidRPr="00D162FE">
        <w:rPr>
          <w:rFonts w:ascii="Tahoma" w:hAnsi="Tahoma" w:cs="Tahoma"/>
          <w:sz w:val="24"/>
          <w:szCs w:val="24"/>
          <w:lang w:val="en-GB"/>
        </w:rPr>
        <w:t>wafer-thin metal, the ecological aspects</w:t>
      </w:r>
      <w:r w:rsidR="004E495D" w:rsidRPr="00D162FE">
        <w:rPr>
          <w:rFonts w:ascii="Tahoma" w:hAnsi="Tahoma" w:cs="Tahoma"/>
          <w:sz w:val="24"/>
          <w:szCs w:val="24"/>
          <w:lang w:val="en-GB"/>
        </w:rPr>
        <w:t>,</w:t>
      </w:r>
      <w:r w:rsidR="00430781" w:rsidRPr="00D162FE">
        <w:rPr>
          <w:rFonts w:ascii="Tahoma" w:hAnsi="Tahoma" w:cs="Tahoma"/>
          <w:sz w:val="24"/>
          <w:szCs w:val="24"/>
          <w:lang w:val="en-GB"/>
        </w:rPr>
        <w:t xml:space="preserve"> and the country</w:t>
      </w:r>
      <w:r w:rsidR="00A02065" w:rsidRPr="00D162FE">
        <w:rPr>
          <w:rFonts w:ascii="Tahoma" w:hAnsi="Tahoma" w:cs="Tahoma"/>
          <w:sz w:val="24"/>
          <w:szCs w:val="24"/>
          <w:lang w:val="en-GB"/>
        </w:rPr>
        <w:t>-style</w:t>
      </w:r>
      <w:r w:rsidR="00430781" w:rsidRPr="00D162FE">
        <w:rPr>
          <w:rFonts w:ascii="Tahoma" w:hAnsi="Tahoma" w:cs="Tahoma"/>
          <w:sz w:val="24"/>
          <w:szCs w:val="24"/>
          <w:lang w:val="en-GB"/>
        </w:rPr>
        <w:t xml:space="preserve"> toughness wrapped up in a design package. Honourable mentions go to Mobitec’s </w:t>
      </w:r>
      <w:r w:rsidR="00A11988" w:rsidRPr="00D162FE">
        <w:rPr>
          <w:rFonts w:ascii="Tahoma" w:hAnsi="Tahoma" w:cs="Tahoma"/>
          <w:sz w:val="24"/>
          <w:szCs w:val="24"/>
          <w:lang w:val="en-GB"/>
        </w:rPr>
        <w:t xml:space="preserve">Lindsay </w:t>
      </w:r>
      <w:r w:rsidR="00430781" w:rsidRPr="00D162FE">
        <w:rPr>
          <w:rFonts w:ascii="Tahoma" w:hAnsi="Tahoma" w:cs="Tahoma"/>
          <w:sz w:val="24"/>
          <w:szCs w:val="24"/>
          <w:lang w:val="en-GB"/>
        </w:rPr>
        <w:t>chair collection and to the collection presented at the fair by the Dutch firm Kluskens.</w:t>
      </w:r>
    </w:p>
    <w:p w14:paraId="199E33A7" w14:textId="3099DCA7" w:rsidR="00517B0D" w:rsidRPr="00D162FE" w:rsidRDefault="00430781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Finally, the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>Innovation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award went to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>Veldeman Bedding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 for the concept and </w:t>
      </w:r>
      <w:r w:rsidR="00A11988" w:rsidRPr="00D162FE">
        <w:rPr>
          <w:rFonts w:ascii="Tahoma" w:hAnsi="Tahoma" w:cs="Tahoma"/>
          <w:sz w:val="24"/>
          <w:szCs w:val="24"/>
          <w:lang w:val="en-GB"/>
        </w:rPr>
        <w:t xml:space="preserve">production of the </w:t>
      </w:r>
      <w:r w:rsidRPr="00D162FE">
        <w:rPr>
          <w:rFonts w:ascii="Tahoma" w:hAnsi="Tahoma" w:cs="Tahoma"/>
          <w:b/>
          <w:sz w:val="24"/>
          <w:szCs w:val="24"/>
          <w:lang w:val="en-GB"/>
        </w:rPr>
        <w:t>Finesse</w:t>
      </w:r>
      <w:r w:rsidR="00A11988" w:rsidRPr="00D162FE">
        <w:rPr>
          <w:rFonts w:ascii="Tahoma" w:hAnsi="Tahoma" w:cs="Tahoma"/>
          <w:sz w:val="24"/>
          <w:szCs w:val="24"/>
          <w:lang w:val="en-GB"/>
        </w:rPr>
        <w:t xml:space="preserve"> bed</w:t>
      </w:r>
      <w:r w:rsidRPr="00D162FE">
        <w:rPr>
          <w:rFonts w:ascii="Tahoma" w:hAnsi="Tahoma" w:cs="Tahoma"/>
          <w:sz w:val="24"/>
          <w:szCs w:val="24"/>
          <w:lang w:val="en-GB"/>
        </w:rPr>
        <w:t xml:space="preserve">. </w:t>
      </w:r>
      <w:r w:rsidR="00A11988" w:rsidRPr="00D162FE">
        <w:rPr>
          <w:rFonts w:ascii="Tahoma" w:hAnsi="Tahoma" w:cs="Tahoma"/>
          <w:sz w:val="24"/>
          <w:szCs w:val="24"/>
          <w:lang w:val="en-GB"/>
        </w:rPr>
        <w:t xml:space="preserve">As well as its elegance, the jury also appreciated the technological innovation it represented, the variations in finish and the extra focus on ventilation and on </w:t>
      </w:r>
      <w:r w:rsidR="00A02065" w:rsidRPr="00D162FE">
        <w:rPr>
          <w:rFonts w:ascii="Tahoma" w:hAnsi="Tahoma" w:cs="Tahoma"/>
          <w:sz w:val="24"/>
          <w:szCs w:val="24"/>
          <w:lang w:val="en-GB"/>
        </w:rPr>
        <w:t>a feeling of</w:t>
      </w:r>
      <w:r w:rsidR="00A11988" w:rsidRPr="00D162FE">
        <w:rPr>
          <w:rFonts w:ascii="Tahoma" w:hAnsi="Tahoma" w:cs="Tahoma"/>
          <w:sz w:val="24"/>
          <w:szCs w:val="24"/>
          <w:lang w:val="en-GB"/>
        </w:rPr>
        <w:t xml:space="preserve"> well</w:t>
      </w:r>
      <w:r w:rsidR="00A02065" w:rsidRPr="00D162FE">
        <w:rPr>
          <w:rFonts w:ascii="Tahoma" w:hAnsi="Tahoma" w:cs="Tahoma"/>
          <w:sz w:val="24"/>
          <w:szCs w:val="24"/>
          <w:lang w:val="en-GB"/>
        </w:rPr>
        <w:t>ness</w:t>
      </w:r>
      <w:r w:rsidR="00A11988" w:rsidRPr="00D162FE">
        <w:rPr>
          <w:rFonts w:ascii="Tahoma" w:hAnsi="Tahoma" w:cs="Tahoma"/>
          <w:sz w:val="24"/>
          <w:szCs w:val="24"/>
          <w:lang w:val="en-GB"/>
        </w:rPr>
        <w:t xml:space="preserve">. The </w:t>
      </w:r>
      <w:r w:rsidR="008912B2" w:rsidRPr="00D162FE">
        <w:rPr>
          <w:rFonts w:ascii="Tahoma" w:hAnsi="Tahoma" w:cs="Tahoma"/>
          <w:sz w:val="24"/>
          <w:szCs w:val="24"/>
          <w:lang w:val="en-GB"/>
        </w:rPr>
        <w:t>Tatu sideboard by the Italian firm Devina Naïs and the Frames room divider/shelving unit designed by Gerard de Hoop for Moome are the laureates in this category.</w:t>
      </w:r>
    </w:p>
    <w:p w14:paraId="2ED2D3E7" w14:textId="5CA8D26D" w:rsidR="008912B2" w:rsidRPr="00D162FE" w:rsidRDefault="008912B2" w:rsidP="006C0C60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  <w:r w:rsidRPr="00D162FE">
        <w:rPr>
          <w:rFonts w:ascii="Tahoma" w:hAnsi="Tahoma" w:cs="Tahoma"/>
          <w:b/>
          <w:sz w:val="24"/>
          <w:szCs w:val="24"/>
          <w:lang w:val="en-GB"/>
        </w:rPr>
        <w:t>Conclusion</w:t>
      </w:r>
    </w:p>
    <w:p w14:paraId="691819F6" w14:textId="0AFB689F" w:rsidR="008912B2" w:rsidRPr="00D162FE" w:rsidRDefault="008912B2" w:rsidP="005127A4">
      <w:pPr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sz w:val="24"/>
          <w:szCs w:val="24"/>
          <w:lang w:val="en-GB"/>
        </w:rPr>
        <w:t xml:space="preserve">The 2016 Furniture Fair was a great trade fair, an edition in which together with our exhibitors, we have </w:t>
      </w:r>
      <w:r w:rsidR="004E495D" w:rsidRPr="00D162FE">
        <w:rPr>
          <w:rFonts w:ascii="Tahoma" w:hAnsi="Tahoma" w:cs="Tahoma"/>
          <w:sz w:val="24"/>
          <w:szCs w:val="24"/>
          <w:lang w:val="en-GB"/>
        </w:rPr>
        <w:t xml:space="preserve">once </w:t>
      </w:r>
      <w:r w:rsidRPr="00D162FE">
        <w:rPr>
          <w:rFonts w:ascii="Tahoma" w:hAnsi="Tahoma" w:cs="Tahoma"/>
          <w:sz w:val="24"/>
          <w:szCs w:val="24"/>
          <w:lang w:val="en-GB"/>
        </w:rPr>
        <w:t>again taken a step forward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 xml:space="preserve">. The visitor numbers may have turned out to be somewhat lower, but we </w:t>
      </w:r>
      <w:r w:rsidR="00B27992" w:rsidRPr="00D162FE">
        <w:rPr>
          <w:rFonts w:ascii="Tahoma" w:hAnsi="Tahoma" w:cs="Tahoma"/>
          <w:sz w:val="24"/>
          <w:szCs w:val="24"/>
          <w:lang w:val="en-GB"/>
        </w:rPr>
        <w:t xml:space="preserve">can still 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 xml:space="preserve">look back on the fair with satisfaction. </w:t>
      </w:r>
      <w:r w:rsidR="00B27992" w:rsidRPr="00D162FE">
        <w:rPr>
          <w:rFonts w:ascii="Tahoma" w:hAnsi="Tahoma" w:cs="Tahoma"/>
          <w:sz w:val="24"/>
          <w:szCs w:val="24"/>
          <w:lang w:val="en-GB"/>
        </w:rPr>
        <w:t>Purchasing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 xml:space="preserve"> was strong, both </w:t>
      </w:r>
      <w:r w:rsidR="00B27992" w:rsidRPr="00D162FE">
        <w:rPr>
          <w:rFonts w:ascii="Tahoma" w:hAnsi="Tahoma" w:cs="Tahoma"/>
          <w:sz w:val="24"/>
          <w:szCs w:val="24"/>
          <w:lang w:val="en-GB"/>
        </w:rPr>
        <w:t>from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 xml:space="preserve"> Belgians and </w:t>
      </w:r>
      <w:r w:rsidR="00B27992" w:rsidRPr="00D162FE">
        <w:rPr>
          <w:rFonts w:ascii="Tahoma" w:hAnsi="Tahoma" w:cs="Tahoma"/>
          <w:sz w:val="24"/>
          <w:szCs w:val="24"/>
          <w:lang w:val="en-GB"/>
        </w:rPr>
        <w:t>from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 xml:space="preserve"> foreign buyers. </w:t>
      </w:r>
      <w:r w:rsidR="00B27992" w:rsidRPr="00D162FE">
        <w:rPr>
          <w:rFonts w:ascii="Tahoma" w:hAnsi="Tahoma" w:cs="Tahoma"/>
          <w:sz w:val="24"/>
          <w:szCs w:val="24"/>
          <w:lang w:val="en-GB"/>
        </w:rPr>
        <w:t xml:space="preserve">The fair offered an inspiring experience, with 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>visitors return</w:t>
      </w:r>
      <w:r w:rsidR="00B27992" w:rsidRPr="00D162FE">
        <w:rPr>
          <w:rFonts w:ascii="Tahoma" w:hAnsi="Tahoma" w:cs="Tahoma"/>
          <w:sz w:val="24"/>
          <w:szCs w:val="24"/>
          <w:lang w:val="en-GB"/>
        </w:rPr>
        <w:t>ing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 xml:space="preserve"> home with a wealth of new ideas and impressions. It is a meeting point for the furniture trade in North-Western Europe a</w:t>
      </w:r>
      <w:r w:rsidR="005433A4" w:rsidRPr="00D162FE">
        <w:rPr>
          <w:rFonts w:ascii="Tahoma" w:hAnsi="Tahoma" w:cs="Tahoma"/>
          <w:sz w:val="24"/>
          <w:szCs w:val="24"/>
          <w:lang w:val="en-GB"/>
        </w:rPr>
        <w:t>nd a must for interior designer professionals</w:t>
      </w:r>
      <w:r w:rsidR="006E6F91" w:rsidRPr="00D162FE">
        <w:rPr>
          <w:rFonts w:ascii="Tahoma" w:hAnsi="Tahoma" w:cs="Tahoma"/>
          <w:sz w:val="24"/>
          <w:szCs w:val="24"/>
          <w:lang w:val="en-GB"/>
        </w:rPr>
        <w:t>.</w:t>
      </w:r>
      <w:r w:rsidR="005433A4" w:rsidRPr="00D162FE">
        <w:rPr>
          <w:rFonts w:ascii="Tahoma" w:hAnsi="Tahoma" w:cs="Tahoma"/>
          <w:sz w:val="24"/>
          <w:szCs w:val="24"/>
          <w:lang w:val="en-GB"/>
        </w:rPr>
        <w:t xml:space="preserve"> The fair is predominately designed to generate orders, but </w:t>
      </w:r>
      <w:r w:rsidR="00B27992" w:rsidRPr="00D162FE">
        <w:rPr>
          <w:rFonts w:ascii="Tahoma" w:hAnsi="Tahoma" w:cs="Tahoma"/>
          <w:sz w:val="24"/>
          <w:szCs w:val="24"/>
          <w:lang w:val="en-GB"/>
        </w:rPr>
        <w:t>it is also in part a place in which to find</w:t>
      </w:r>
      <w:r w:rsidR="005433A4" w:rsidRPr="00D162FE">
        <w:rPr>
          <w:rFonts w:ascii="Tahoma" w:hAnsi="Tahoma" w:cs="Tahoma"/>
          <w:sz w:val="24"/>
          <w:szCs w:val="24"/>
          <w:lang w:val="en-GB"/>
        </w:rPr>
        <w:t xml:space="preserve"> inspiration. The appeal of the Furniture Fair is undimmed. See you next year in November!</w:t>
      </w:r>
    </w:p>
    <w:p w14:paraId="2DBA2AD6" w14:textId="77777777" w:rsidR="005433A4" w:rsidRPr="00BB16FB" w:rsidRDefault="005433A4" w:rsidP="005433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B16FB">
        <w:rPr>
          <w:rFonts w:ascii="Tahoma" w:hAnsi="Tahoma" w:cs="Tahoma"/>
          <w:sz w:val="24"/>
          <w:szCs w:val="24"/>
        </w:rPr>
        <w:t>Lieven Van den Heede</w:t>
      </w:r>
    </w:p>
    <w:p w14:paraId="21F732CE" w14:textId="77777777" w:rsidR="005433A4" w:rsidRPr="00BB16FB" w:rsidRDefault="005433A4" w:rsidP="005433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B16FB">
        <w:rPr>
          <w:rFonts w:ascii="Tahoma" w:hAnsi="Tahoma" w:cs="Tahoma"/>
          <w:sz w:val="24"/>
          <w:szCs w:val="24"/>
        </w:rPr>
        <w:t>Brussels Furniture Fair</w:t>
      </w:r>
    </w:p>
    <w:p w14:paraId="5A0A24BD" w14:textId="7C356797" w:rsidR="005433A4" w:rsidRPr="00D162FE" w:rsidRDefault="005127A4" w:rsidP="005433A4">
      <w:pPr>
        <w:spacing w:after="0" w:line="240" w:lineRule="auto"/>
        <w:rPr>
          <w:rFonts w:ascii="Tahoma" w:hAnsi="Tahoma" w:cs="Tahoma"/>
          <w:color w:val="0070C0"/>
          <w:sz w:val="24"/>
          <w:szCs w:val="24"/>
          <w:u w:val="single"/>
          <w:lang w:val="en-GB"/>
        </w:rPr>
      </w:pPr>
      <w:hyperlink r:id="rId7" w:history="1">
        <w:r w:rsidRPr="005B4A76">
          <w:rPr>
            <w:rStyle w:val="Hyperlink"/>
            <w:rFonts w:ascii="Tahoma" w:hAnsi="Tahoma" w:cs="Tahoma"/>
            <w:sz w:val="24"/>
            <w:szCs w:val="24"/>
            <w:lang w:val="en-GB"/>
          </w:rPr>
          <w:t>www.furniturefairbrussels.be</w:t>
        </w:r>
      </w:hyperlink>
      <w:r w:rsidR="005433A4" w:rsidRPr="00D162FE">
        <w:rPr>
          <w:rFonts w:ascii="Tahoma" w:hAnsi="Tahoma" w:cs="Tahoma"/>
          <w:color w:val="0070C0"/>
          <w:sz w:val="24"/>
          <w:szCs w:val="24"/>
          <w:u w:val="single"/>
          <w:lang w:val="en-GB"/>
        </w:rPr>
        <w:t xml:space="preserve"> </w:t>
      </w:r>
    </w:p>
    <w:p w14:paraId="52304E0F" w14:textId="77777777" w:rsidR="005433A4" w:rsidRPr="00D162FE" w:rsidRDefault="005433A4" w:rsidP="005433A4">
      <w:pPr>
        <w:spacing w:after="0" w:line="240" w:lineRule="auto"/>
        <w:rPr>
          <w:rFonts w:ascii="Tahoma" w:hAnsi="Tahoma" w:cs="Tahoma"/>
          <w:b/>
          <w:sz w:val="24"/>
          <w:szCs w:val="24"/>
          <w:lang w:val="en-GB"/>
        </w:rPr>
      </w:pPr>
    </w:p>
    <w:p w14:paraId="1F702EA5" w14:textId="27D40624" w:rsidR="005433A4" w:rsidRPr="00D162FE" w:rsidRDefault="005433A4" w:rsidP="005127A4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D162FE">
        <w:rPr>
          <w:rFonts w:ascii="Tahoma" w:hAnsi="Tahoma" w:cs="Tahoma"/>
          <w:b/>
          <w:sz w:val="24"/>
          <w:szCs w:val="24"/>
          <w:lang w:val="en-GB"/>
        </w:rPr>
        <w:t>Next Furniture Fair: 5 to 8 November 2017</w:t>
      </w:r>
    </w:p>
    <w:sectPr w:rsidR="005433A4" w:rsidRPr="00D162FE" w:rsidSect="005127A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s Vanpelt">
    <w15:presenceInfo w15:providerId="Windows Live" w15:userId="648cd1ac6b7ff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E"/>
    <w:rsid w:val="0002085A"/>
    <w:rsid w:val="000265B0"/>
    <w:rsid w:val="00043967"/>
    <w:rsid w:val="00090980"/>
    <w:rsid w:val="000921BC"/>
    <w:rsid w:val="000A37AA"/>
    <w:rsid w:val="000C05A8"/>
    <w:rsid w:val="000C46D9"/>
    <w:rsid w:val="000E01E7"/>
    <w:rsid w:val="000E6F87"/>
    <w:rsid w:val="00110D11"/>
    <w:rsid w:val="00133593"/>
    <w:rsid w:val="00150B6C"/>
    <w:rsid w:val="00154FAE"/>
    <w:rsid w:val="001674DF"/>
    <w:rsid w:val="00171A05"/>
    <w:rsid w:val="001B2DFC"/>
    <w:rsid w:val="001E339F"/>
    <w:rsid w:val="00225D61"/>
    <w:rsid w:val="00225F65"/>
    <w:rsid w:val="00227AB3"/>
    <w:rsid w:val="00250DAE"/>
    <w:rsid w:val="00251365"/>
    <w:rsid w:val="00263D95"/>
    <w:rsid w:val="002657AC"/>
    <w:rsid w:val="002A5908"/>
    <w:rsid w:val="002E2B8E"/>
    <w:rsid w:val="00314375"/>
    <w:rsid w:val="00315AC1"/>
    <w:rsid w:val="00323AFE"/>
    <w:rsid w:val="003245E2"/>
    <w:rsid w:val="00334B16"/>
    <w:rsid w:val="00387E35"/>
    <w:rsid w:val="003B00CD"/>
    <w:rsid w:val="003B200F"/>
    <w:rsid w:val="003B780E"/>
    <w:rsid w:val="003C478A"/>
    <w:rsid w:val="003D7CA3"/>
    <w:rsid w:val="003E1815"/>
    <w:rsid w:val="003E6A72"/>
    <w:rsid w:val="0040329E"/>
    <w:rsid w:val="004050ED"/>
    <w:rsid w:val="00430781"/>
    <w:rsid w:val="00443404"/>
    <w:rsid w:val="0045521D"/>
    <w:rsid w:val="00462413"/>
    <w:rsid w:val="004671DA"/>
    <w:rsid w:val="00476C4B"/>
    <w:rsid w:val="00490254"/>
    <w:rsid w:val="00490C9E"/>
    <w:rsid w:val="004A20F2"/>
    <w:rsid w:val="004A5FB5"/>
    <w:rsid w:val="004A6BD4"/>
    <w:rsid w:val="004C3E1E"/>
    <w:rsid w:val="004E495D"/>
    <w:rsid w:val="004E5AD5"/>
    <w:rsid w:val="004F00A1"/>
    <w:rsid w:val="0050034D"/>
    <w:rsid w:val="005127A4"/>
    <w:rsid w:val="00517B0D"/>
    <w:rsid w:val="005433A4"/>
    <w:rsid w:val="005458F7"/>
    <w:rsid w:val="005459FF"/>
    <w:rsid w:val="00555BB5"/>
    <w:rsid w:val="005560C8"/>
    <w:rsid w:val="00574EEE"/>
    <w:rsid w:val="005754E5"/>
    <w:rsid w:val="005776C4"/>
    <w:rsid w:val="005C5E38"/>
    <w:rsid w:val="005D507E"/>
    <w:rsid w:val="005F2FBF"/>
    <w:rsid w:val="00601FB8"/>
    <w:rsid w:val="00633D07"/>
    <w:rsid w:val="00635403"/>
    <w:rsid w:val="0064448D"/>
    <w:rsid w:val="00652A36"/>
    <w:rsid w:val="006B74EC"/>
    <w:rsid w:val="006C0C60"/>
    <w:rsid w:val="006C359D"/>
    <w:rsid w:val="006D33FA"/>
    <w:rsid w:val="006E6F91"/>
    <w:rsid w:val="007164A0"/>
    <w:rsid w:val="00725DB2"/>
    <w:rsid w:val="00743A64"/>
    <w:rsid w:val="007454A4"/>
    <w:rsid w:val="007514BA"/>
    <w:rsid w:val="00787545"/>
    <w:rsid w:val="00793072"/>
    <w:rsid w:val="007A5425"/>
    <w:rsid w:val="007D01C4"/>
    <w:rsid w:val="007D04D9"/>
    <w:rsid w:val="007D6546"/>
    <w:rsid w:val="008157E9"/>
    <w:rsid w:val="00816D21"/>
    <w:rsid w:val="008344BA"/>
    <w:rsid w:val="0083493C"/>
    <w:rsid w:val="0083719D"/>
    <w:rsid w:val="008561BF"/>
    <w:rsid w:val="00871F4C"/>
    <w:rsid w:val="00881353"/>
    <w:rsid w:val="00890660"/>
    <w:rsid w:val="008912B2"/>
    <w:rsid w:val="008B3B75"/>
    <w:rsid w:val="008C2AD0"/>
    <w:rsid w:val="008C71B1"/>
    <w:rsid w:val="008D24AD"/>
    <w:rsid w:val="008D4DCA"/>
    <w:rsid w:val="00905474"/>
    <w:rsid w:val="0091333F"/>
    <w:rsid w:val="00921037"/>
    <w:rsid w:val="009318FD"/>
    <w:rsid w:val="009A3CB3"/>
    <w:rsid w:val="009B15DB"/>
    <w:rsid w:val="009B29C8"/>
    <w:rsid w:val="00A02065"/>
    <w:rsid w:val="00A06543"/>
    <w:rsid w:val="00A07AD4"/>
    <w:rsid w:val="00A10750"/>
    <w:rsid w:val="00A11988"/>
    <w:rsid w:val="00A1442A"/>
    <w:rsid w:val="00A202C9"/>
    <w:rsid w:val="00A41ADB"/>
    <w:rsid w:val="00A55423"/>
    <w:rsid w:val="00A56A99"/>
    <w:rsid w:val="00A8609E"/>
    <w:rsid w:val="00AA40E9"/>
    <w:rsid w:val="00AE685B"/>
    <w:rsid w:val="00AF59FB"/>
    <w:rsid w:val="00B17600"/>
    <w:rsid w:val="00B27992"/>
    <w:rsid w:val="00B334F7"/>
    <w:rsid w:val="00B3540C"/>
    <w:rsid w:val="00B43E29"/>
    <w:rsid w:val="00B73E15"/>
    <w:rsid w:val="00BA5F6F"/>
    <w:rsid w:val="00BB16FB"/>
    <w:rsid w:val="00BC5713"/>
    <w:rsid w:val="00BD27E2"/>
    <w:rsid w:val="00BD34F4"/>
    <w:rsid w:val="00BF3FF3"/>
    <w:rsid w:val="00BF563E"/>
    <w:rsid w:val="00C012F8"/>
    <w:rsid w:val="00C141D8"/>
    <w:rsid w:val="00C21F38"/>
    <w:rsid w:val="00C22C92"/>
    <w:rsid w:val="00C23E0E"/>
    <w:rsid w:val="00C266E6"/>
    <w:rsid w:val="00C36462"/>
    <w:rsid w:val="00C522DD"/>
    <w:rsid w:val="00C53779"/>
    <w:rsid w:val="00C832DC"/>
    <w:rsid w:val="00CA7636"/>
    <w:rsid w:val="00CB0821"/>
    <w:rsid w:val="00CC76B0"/>
    <w:rsid w:val="00CD15D6"/>
    <w:rsid w:val="00CE054E"/>
    <w:rsid w:val="00CF2A36"/>
    <w:rsid w:val="00D11199"/>
    <w:rsid w:val="00D162FE"/>
    <w:rsid w:val="00D31FCC"/>
    <w:rsid w:val="00D464FA"/>
    <w:rsid w:val="00D616A0"/>
    <w:rsid w:val="00D64473"/>
    <w:rsid w:val="00D65001"/>
    <w:rsid w:val="00D86B66"/>
    <w:rsid w:val="00D90F9F"/>
    <w:rsid w:val="00DB584B"/>
    <w:rsid w:val="00DB6954"/>
    <w:rsid w:val="00DC3621"/>
    <w:rsid w:val="00DF7D89"/>
    <w:rsid w:val="00E226C0"/>
    <w:rsid w:val="00E378A9"/>
    <w:rsid w:val="00E42C58"/>
    <w:rsid w:val="00E702CB"/>
    <w:rsid w:val="00E73236"/>
    <w:rsid w:val="00E76A19"/>
    <w:rsid w:val="00E839C1"/>
    <w:rsid w:val="00E97E5E"/>
    <w:rsid w:val="00EA3682"/>
    <w:rsid w:val="00EC36CE"/>
    <w:rsid w:val="00EC4BC4"/>
    <w:rsid w:val="00EF0B55"/>
    <w:rsid w:val="00F446E1"/>
    <w:rsid w:val="00F57815"/>
    <w:rsid w:val="00F63F34"/>
    <w:rsid w:val="00F83763"/>
    <w:rsid w:val="00F86FED"/>
    <w:rsid w:val="00F90D5E"/>
    <w:rsid w:val="00FB1E22"/>
    <w:rsid w:val="00FE3706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F2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85A"/>
    <w:rPr>
      <w:rFonts w:ascii="Tahoma" w:hAnsi="Tahoma" w:cs="Tahoma"/>
      <w:sz w:val="16"/>
      <w:szCs w:val="16"/>
    </w:rPr>
  </w:style>
  <w:style w:type="character" w:styleId="Hyperlink">
    <w:name w:val="Hyperlink"/>
    <w:rsid w:val="008C71B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0980"/>
    <w:pPr>
      <w:ind w:left="720"/>
      <w:contextualSpacing/>
    </w:pPr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49B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49B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49B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9B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9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85A"/>
    <w:rPr>
      <w:rFonts w:ascii="Tahoma" w:hAnsi="Tahoma" w:cs="Tahoma"/>
      <w:sz w:val="16"/>
      <w:szCs w:val="16"/>
    </w:rPr>
  </w:style>
  <w:style w:type="character" w:styleId="Hyperlink">
    <w:name w:val="Hyperlink"/>
    <w:rsid w:val="008C71B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0980"/>
    <w:pPr>
      <w:ind w:left="720"/>
      <w:contextualSpacing/>
    </w:pPr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49B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49B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49B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9B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niturefairbrussel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DBD0-D160-457A-833B-68C21A4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1615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Cloudbizz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Van den Heede</dc:creator>
  <cp:lastModifiedBy>Lieven Van den Heede</cp:lastModifiedBy>
  <cp:revision>4</cp:revision>
  <cp:lastPrinted>2015-11-05T18:50:00Z</cp:lastPrinted>
  <dcterms:created xsi:type="dcterms:W3CDTF">2016-11-15T09:58:00Z</dcterms:created>
  <dcterms:modified xsi:type="dcterms:W3CDTF">2016-11-15T14:02:00Z</dcterms:modified>
</cp:coreProperties>
</file>